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YCDR—2026—0010001</w:t>
      </w:r>
      <w:r>
        <w:rPr>
          <w:rFonts w:hint="eastAsia" w:ascii="黑体" w:hAnsi="黑体" w:eastAsia="黑体" w:cs="黑体"/>
          <w:color w:val="000000" w:themeColor="text1"/>
          <w:sz w:val="32"/>
          <w:szCs w:val="32"/>
          <w14:textFill>
            <w14:solidFill>
              <w14:schemeClr w14:val="tx1"/>
            </w14:solidFill>
          </w14:textFill>
        </w:rPr>
        <w:tab/>
      </w:r>
    </w:p>
    <w:p>
      <w:pPr>
        <w:snapToGrid w:val="0"/>
        <w:spacing w:line="1800" w:lineRule="exact"/>
        <w:jc w:val="center"/>
        <w:rPr>
          <w:rFonts w:hint="eastAsia" w:ascii="方正大标宋简体" w:eastAsia="方正大标宋简体"/>
          <w:color w:val="FF0000"/>
          <w:w w:val="66"/>
          <w:sz w:val="132"/>
          <w:szCs w:val="132"/>
        </w:rPr>
      </w:pPr>
      <w:r>
        <w:rPr>
          <w:rFonts w:hint="eastAsia" w:ascii="方正大标宋简体" w:eastAsia="方正大标宋简体"/>
          <w:color w:val="FF0000"/>
          <w:w w:val="66"/>
          <w:sz w:val="132"/>
          <w:szCs w:val="132"/>
        </w:rPr>
        <w:t>枣庄市峄城区人民政府</w:t>
      </w:r>
    </w:p>
    <w:p>
      <w:pPr>
        <w:snapToGrid w:val="0"/>
        <w:spacing w:line="460" w:lineRule="exact"/>
        <w:jc w:val="center"/>
        <w:rPr>
          <w:rFonts w:hint="eastAsia" w:eastAsia="仿宋_GB2312"/>
          <w:color w:val="000000"/>
          <w:sz w:val="32"/>
          <w:szCs w:val="32"/>
        </w:rPr>
      </w:pPr>
    </w:p>
    <w:p>
      <w:pPr>
        <w:snapToGrid w:val="0"/>
        <w:spacing w:line="460" w:lineRule="exact"/>
        <w:jc w:val="center"/>
        <w:rPr>
          <w:rFonts w:hint="eastAsia" w:eastAsia="仿宋_GB2312"/>
          <w:color w:val="000000"/>
          <w:sz w:val="32"/>
          <w:szCs w:val="32"/>
        </w:rPr>
      </w:pPr>
    </w:p>
    <w:p>
      <w:pPr>
        <w:snapToGrid w:val="0"/>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峄政字〔20</w:t>
      </w:r>
      <w:r>
        <w:rPr>
          <w:rFonts w:hint="default" w:ascii="Times New Roman" w:hAnsi="Times New Roman" w:eastAsia="仿宋_GB2312" w:cs="Times New Roman"/>
          <w:color w:val="000000"/>
          <w:sz w:val="32"/>
          <w:szCs w:val="32"/>
          <w:lang w:val="en-US" w:eastAsia="zh-CN"/>
        </w:rPr>
        <w:t>26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号</w:t>
      </w:r>
    </w:p>
    <w:p>
      <w:pPr>
        <w:spacing w:line="600" w:lineRule="exact"/>
        <w:jc w:val="center"/>
        <w:rPr>
          <w:rFonts w:hint="eastAsia" w:eastAsia="方正大标宋简体"/>
          <w:sz w:val="44"/>
          <w:szCs w:val="44"/>
        </w:rPr>
      </w:pPr>
      <w:r>
        <w:rPr>
          <w:rFonts w:hint="eastAsia" w:ascii="方正大标宋简体" w:eastAsia="方正大标宋简体"/>
          <w:color w:val="FF0000"/>
          <w:sz w:val="132"/>
          <w:szCs w:val="1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264160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pt;margin-top:20.8pt;height:0pt;width:441pt;z-index:251661312;mso-width-relative:page;mso-height-relative:page;" filled="f" stroked="t" coordsize="21600,21600" o:gfxdata="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DWuRqV1AAAAAYBAAAPAAAAAAAAAAEAIAAAADgAAABkcnMvZG93bnJldi54bWxQSwECFAAU&#10;AAAACACHTuJAkvnsXN8BAACaAwAADgAAAAAAAAABACAAAAA5AQAAZHJzL2Uyb0RvYy54bWxQSwUG&#10;AAAAAAYABgBZAQAAigUAAAAA&#10;">
                <v:fill on="f" focussize="0,0"/>
                <v:stroke weight="1.25pt" color="#FF0000" joinstyle="round"/>
                <v:imagedata o:title=""/>
                <o:lock v:ext="edit" aspectratio="f"/>
              </v:line>
            </w:pict>
          </mc:Fallback>
        </mc:AlternateContent>
      </w:r>
    </w:p>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color w:val="auto"/>
          <w:sz w:val="44"/>
          <w:szCs w:val="44"/>
        </w:rPr>
      </w:pPr>
      <w:r>
        <w:rPr>
          <w:rFonts w:hint="default" w:ascii="Times New Roman" w:hAnsi="Times New Roman" w:eastAsia="方正大标宋简体" w:cs="Times New Roman"/>
          <w:color w:val="auto"/>
          <w:sz w:val="44"/>
          <w:szCs w:val="44"/>
        </w:rPr>
        <w:t>关于印发</w:t>
      </w:r>
      <w:r>
        <w:rPr>
          <w:rFonts w:hint="default" w:ascii="Times New Roman" w:hAnsi="Times New Roman" w:eastAsia="方正小标宋简体" w:cs="Times New Roman"/>
          <w:sz w:val="44"/>
          <w:szCs w:val="44"/>
          <w:lang w:eastAsia="zh-CN"/>
        </w:rPr>
        <w:t>《峄城区房屋征收与补偿暂行办法》</w:t>
      </w:r>
      <w:r>
        <w:rPr>
          <w:rFonts w:hint="default" w:ascii="Times New Roman" w:hAnsi="Times New Roman" w:eastAsia="方正大标宋简体" w:cs="Times New Roman"/>
          <w:color w:val="auto"/>
          <w:sz w:val="44"/>
          <w:szCs w:val="44"/>
        </w:rPr>
        <w:t>的通知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sz w:val="32"/>
          <w:szCs w:val="32"/>
          <w:lang w:val="en" w:eastAsia="zh-CN"/>
        </w:rPr>
        <w:t>各镇人民政府、街道办事处，区直各有关部门、各企事业单位：</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shd w:val="clear" w:fill="FFFFFF"/>
          <w:lang w:eastAsia="zh-CN"/>
        </w:rPr>
        <w:t>《峄城区房屋征收与补偿暂行办法》</w:t>
      </w:r>
      <w:r>
        <w:rPr>
          <w:rFonts w:hint="default" w:ascii="Times New Roman" w:hAnsi="Times New Roman" w:eastAsia="仿宋_GB2312" w:cs="Times New Roman"/>
          <w:sz w:val="32"/>
          <w:szCs w:val="32"/>
          <w:lang w:val="en" w:eastAsia="zh-CN"/>
        </w:rPr>
        <w:t>已经区委常委</w:t>
      </w:r>
      <w:r>
        <w:rPr>
          <w:rFonts w:hint="eastAsia" w:ascii="Times New Roman" w:hAnsi="Times New Roman" w:eastAsia="仿宋_GB2312" w:cs="Times New Roman"/>
          <w:sz w:val="32"/>
          <w:szCs w:val="32"/>
          <w:lang w:val="en" w:eastAsia="zh-CN"/>
        </w:rPr>
        <w:t>会议</w:t>
      </w:r>
      <w:r>
        <w:rPr>
          <w:rFonts w:hint="default" w:ascii="Times New Roman" w:hAnsi="Times New Roman" w:eastAsia="仿宋_GB2312" w:cs="Times New Roman"/>
          <w:sz w:val="32"/>
          <w:szCs w:val="32"/>
          <w:lang w:val="en" w:eastAsia="zh-CN"/>
        </w:rPr>
        <w:t>、区</w:t>
      </w:r>
      <w:r>
        <w:rPr>
          <w:rFonts w:hint="eastAsia" w:ascii="Times New Roman" w:hAnsi="Times New Roman" w:eastAsia="仿宋_GB2312" w:cs="Times New Roman"/>
          <w:sz w:val="32"/>
          <w:szCs w:val="32"/>
          <w:lang w:val="en" w:eastAsia="zh-CN"/>
        </w:rPr>
        <w:t>人民</w:t>
      </w:r>
      <w:r>
        <w:rPr>
          <w:rFonts w:hint="default" w:ascii="Times New Roman" w:hAnsi="Times New Roman" w:eastAsia="仿宋_GB2312" w:cs="Times New Roman"/>
          <w:sz w:val="32"/>
          <w:szCs w:val="32"/>
          <w:lang w:val="en" w:eastAsia="zh-CN"/>
        </w:rPr>
        <w:t>政府常务会议审议通过，现</w:t>
      </w:r>
      <w:r>
        <w:rPr>
          <w:rFonts w:hint="default" w:ascii="Times New Roman" w:hAnsi="Times New Roman" w:eastAsia="仿宋_GB2312" w:cs="Times New Roman"/>
          <w:i w:val="0"/>
          <w:caps w:val="0"/>
          <w:color w:val="auto"/>
          <w:spacing w:val="0"/>
          <w:sz w:val="32"/>
          <w:szCs w:val="32"/>
          <w:shd w:val="clear" w:fill="FFFFFF"/>
        </w:rPr>
        <w:t>印发给你们，请</w:t>
      </w:r>
      <w:r>
        <w:rPr>
          <w:rFonts w:hint="default" w:ascii="Times New Roman" w:hAnsi="Times New Roman" w:eastAsia="仿宋_GB2312" w:cs="Times New Roman"/>
          <w:i w:val="0"/>
          <w:caps w:val="0"/>
          <w:color w:val="auto"/>
          <w:spacing w:val="0"/>
          <w:sz w:val="32"/>
          <w:szCs w:val="32"/>
          <w:shd w:val="clear" w:fill="FFFFFF"/>
          <w:lang w:eastAsia="zh-CN"/>
        </w:rPr>
        <w:t>结合工作实际</w:t>
      </w:r>
      <w:r>
        <w:rPr>
          <w:rFonts w:hint="eastAsia" w:ascii="Times New Roman" w:hAnsi="Times New Roman" w:eastAsia="仿宋_GB2312" w:cs="Times New Roman"/>
          <w:i w:val="0"/>
          <w:caps w:val="0"/>
          <w:color w:val="auto"/>
          <w:spacing w:val="0"/>
          <w:sz w:val="32"/>
          <w:szCs w:val="32"/>
          <w:shd w:val="clear" w:fill="FFFFFF"/>
          <w:lang w:eastAsia="zh-CN"/>
        </w:rPr>
        <w:t>抓好</w:t>
      </w:r>
      <w:r>
        <w:rPr>
          <w:rFonts w:hint="default" w:ascii="Times New Roman" w:hAnsi="Times New Roman" w:eastAsia="仿宋_GB2312" w:cs="Times New Roman"/>
          <w:i w:val="0"/>
          <w:caps w:val="0"/>
          <w:color w:val="auto"/>
          <w:spacing w:val="0"/>
          <w:sz w:val="32"/>
          <w:szCs w:val="32"/>
          <w:shd w:val="clear" w:fill="FFFFFF"/>
        </w:rPr>
        <w:t>贯彻落实。</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4480" w:firstLineChars="1400"/>
        <w:textAlignment w:val="auto"/>
        <w:rPr>
          <w:rFonts w:hint="default" w:ascii="Times New Roman" w:hAnsi="Times New Roman" w:eastAsia="仿宋_GB2312" w:cs="Times New Roman"/>
          <w:i w:val="0"/>
          <w:caps w:val="0"/>
          <w:color w:val="auto"/>
          <w:spacing w:val="0"/>
          <w:sz w:val="32"/>
          <w:szCs w:val="32"/>
          <w:shd w:val="clear" w:fill="FFFFFF"/>
        </w:rPr>
      </w:pP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仿宋_GB2312" w:cs="Times New Roman"/>
          <w:i w:val="0"/>
          <w:caps w:val="0"/>
          <w:color w:val="auto"/>
          <w:spacing w:val="0"/>
          <w:sz w:val="32"/>
          <w:szCs w:val="32"/>
          <w:shd w:val="clear" w:fill="FFFFFF"/>
        </w:rPr>
      </w:pPr>
    </w:p>
    <w:p>
      <w:pPr>
        <w:pStyle w:val="7"/>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firstLine="5120" w:firstLineChars="1600"/>
        <w:jc w:val="right"/>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r>
        <w:rPr>
          <w:rFonts w:hint="default" w:ascii="Times New Roman" w:hAnsi="Times New Roman" w:eastAsia="仿宋_GB2312" w:cs="Times New Roman"/>
          <w:i w:val="0"/>
          <w:caps w:val="0"/>
          <w:color w:val="auto"/>
          <w:spacing w:val="0"/>
          <w:sz w:val="32"/>
          <w:szCs w:val="32"/>
          <w:shd w:val="clear" w:fill="FFFFFF"/>
        </w:rPr>
        <w:t>峄城区人民政府</w:t>
      </w:r>
      <w:r>
        <w:rPr>
          <w:rFonts w:hint="default" w:ascii="Times New Roman" w:hAnsi="Times New Roman" w:eastAsia="仿宋_GB2312" w:cs="Times New Roman"/>
          <w:i w:val="0"/>
          <w:caps w:val="0"/>
          <w:color w:val="auto"/>
          <w:spacing w:val="0"/>
          <w:sz w:val="32"/>
          <w:szCs w:val="32"/>
          <w:shd w:val="clear" w:fill="FFFFFF"/>
          <w:lang w:val="en-US" w:eastAsia="zh-CN"/>
        </w:rPr>
        <w:t xml:space="preserve">        </w:t>
      </w:r>
    </w:p>
    <w:p>
      <w:pPr>
        <w:pStyle w:val="7"/>
        <w:keepNext w:val="0"/>
        <w:keepLines w:val="0"/>
        <w:pageBreakBefore w:val="0"/>
        <w:widowControl/>
        <w:suppressLineNumbers w:val="0"/>
        <w:shd w:val="clear" w:fill="FFFFFF"/>
        <w:kinsoku/>
        <w:wordWrap w:val="0"/>
        <w:overflowPunct/>
        <w:topLinePunct w:val="0"/>
        <w:autoSpaceDE/>
        <w:autoSpaceDN/>
        <w:bidi w:val="0"/>
        <w:adjustRightInd/>
        <w:snapToGrid/>
        <w:spacing w:before="0" w:beforeAutospacing="0" w:after="0" w:afterAutospacing="0" w:line="560" w:lineRule="exact"/>
        <w:ind w:firstLine="640" w:firstLineChars="200"/>
        <w:jc w:val="right"/>
        <w:textAlignment w:val="auto"/>
        <w:rPr>
          <w:rFonts w:hint="default" w:ascii="Times New Roman" w:hAnsi="Times New Roman" w:eastAsia="仿宋_GB2312" w:cs="Times New Roman"/>
          <w:i w:val="0"/>
          <w:caps w:val="0"/>
          <w:color w:val="auto"/>
          <w:spacing w:val="0"/>
          <w:sz w:val="32"/>
          <w:szCs w:val="32"/>
          <w:shd w:val="clear" w:fill="FFFFFF"/>
        </w:rPr>
      </w:pPr>
      <w:r>
        <w:rPr>
          <w:rFonts w:hint="default" w:ascii="Times New Roman" w:hAnsi="Times New Roman" w:eastAsia="仿宋_GB2312" w:cs="Times New Roman"/>
          <w:i w:val="0"/>
          <w:caps w:val="0"/>
          <w:color w:val="auto"/>
          <w:spacing w:val="0"/>
          <w:sz w:val="32"/>
          <w:szCs w:val="32"/>
          <w:shd w:val="clear" w:fill="FFFFFF"/>
        </w:rPr>
        <w:t>202</w:t>
      </w:r>
      <w:r>
        <w:rPr>
          <w:rFonts w:hint="default" w:ascii="Times New Roman" w:hAnsi="Times New Roman" w:eastAsia="仿宋_GB2312" w:cs="Times New Roman"/>
          <w:i w:val="0"/>
          <w:caps w:val="0"/>
          <w:color w:val="auto"/>
          <w:spacing w:val="0"/>
          <w:sz w:val="32"/>
          <w:szCs w:val="32"/>
          <w:shd w:val="clear" w:fill="FFFFFF"/>
          <w:lang w:val="en-US" w:eastAsia="zh-CN"/>
        </w:rPr>
        <w:t>6</w:t>
      </w:r>
      <w:r>
        <w:rPr>
          <w:rFonts w:hint="default" w:ascii="Times New Roman" w:hAnsi="Times New Roman" w:eastAsia="仿宋_GB2312" w:cs="Times New Roman"/>
          <w:i w:val="0"/>
          <w:caps w:val="0"/>
          <w:color w:val="auto"/>
          <w:spacing w:val="0"/>
          <w:sz w:val="32"/>
          <w:szCs w:val="32"/>
          <w:shd w:val="clear" w:fill="FFFFFF"/>
        </w:rPr>
        <w:t>年</w:t>
      </w:r>
      <w:r>
        <w:rPr>
          <w:rFonts w:hint="eastAsia" w:ascii="Times New Roman" w:hAnsi="Times New Roman" w:eastAsia="仿宋_GB2312" w:cs="Times New Roman"/>
          <w:i w:val="0"/>
          <w:caps w:val="0"/>
          <w:color w:val="auto"/>
          <w:spacing w:val="0"/>
          <w:sz w:val="32"/>
          <w:szCs w:val="32"/>
          <w:shd w:val="clear" w:fill="FFFFFF"/>
          <w:lang w:val="en-US" w:eastAsia="zh-CN"/>
        </w:rPr>
        <w:t>7</w:t>
      </w:r>
      <w:r>
        <w:rPr>
          <w:rFonts w:hint="default" w:ascii="Times New Roman" w:hAnsi="Times New Roman" w:eastAsia="仿宋_GB2312" w:cs="Times New Roman"/>
          <w:i w:val="0"/>
          <w:caps w:val="0"/>
          <w:color w:val="auto"/>
          <w:spacing w:val="0"/>
          <w:sz w:val="32"/>
          <w:szCs w:val="32"/>
          <w:shd w:val="clear" w:fill="FFFFFF"/>
        </w:rPr>
        <w:t>月</w:t>
      </w:r>
      <w:r>
        <w:rPr>
          <w:rFonts w:hint="eastAsia" w:ascii="Times New Roman" w:hAnsi="Times New Roman" w:eastAsia="仿宋_GB2312" w:cs="Times New Roman"/>
          <w:i w:val="0"/>
          <w:caps w:val="0"/>
          <w:color w:val="auto"/>
          <w:spacing w:val="0"/>
          <w:sz w:val="32"/>
          <w:szCs w:val="32"/>
          <w:shd w:val="clear" w:fill="FFFFFF"/>
          <w:lang w:val="en-US" w:eastAsia="zh-CN"/>
        </w:rPr>
        <w:t>1</w:t>
      </w:r>
      <w:r>
        <w:rPr>
          <w:rFonts w:hint="default" w:ascii="Times New Roman" w:hAnsi="Times New Roman" w:eastAsia="仿宋_GB2312" w:cs="Times New Roman"/>
          <w:i w:val="0"/>
          <w:caps w:val="0"/>
          <w:color w:val="auto"/>
          <w:spacing w:val="0"/>
          <w:sz w:val="32"/>
          <w:szCs w:val="32"/>
          <w:shd w:val="clear" w:fill="FFFFFF"/>
        </w:rPr>
        <w:t>日</w:t>
      </w:r>
      <w:r>
        <w:rPr>
          <w:rFonts w:hint="default" w:ascii="Times New Roman" w:hAnsi="Times New Roman" w:eastAsia="仿宋_GB2312" w:cs="Times New Roman"/>
          <w:i w:val="0"/>
          <w:caps w:val="0"/>
          <w:color w:val="auto"/>
          <w:spacing w:val="0"/>
          <w:sz w:val="32"/>
          <w:szCs w:val="32"/>
          <w:shd w:val="clear" w:fill="FFFFFF"/>
          <w:lang w:val="en-US" w:eastAsia="zh-CN"/>
        </w:rPr>
        <w:t xml:space="preserve">        </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fill="FFFFFF"/>
          <w:lang w:eastAsia="zh-CN"/>
        </w:rPr>
      </w:pPr>
      <w:r>
        <w:rPr>
          <w:rFonts w:hint="default" w:ascii="Times New Roman" w:hAnsi="Times New Roman" w:eastAsia="仿宋_GB2312" w:cs="Times New Roman"/>
          <w:i w:val="0"/>
          <w:caps w:val="0"/>
          <w:color w:val="auto"/>
          <w:spacing w:val="0"/>
          <w:sz w:val="32"/>
          <w:szCs w:val="32"/>
          <w:shd w:val="clear" w:fill="FFFFFF"/>
          <w:lang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color w:val="auto"/>
          <w:sz w:val="44"/>
          <w:szCs w:val="44"/>
          <w:lang w:eastAsia="zh-CN"/>
        </w:rPr>
        <w:sectPr>
          <w:footerReference r:id="rId3" w:type="default"/>
          <w:pgSz w:w="11906" w:h="16838"/>
          <w:pgMar w:top="2098" w:right="1474" w:bottom="1984" w:left="1587" w:header="851" w:footer="1134"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32"/>
          <w:szCs w:val="32"/>
          <w:lang w:val="en-US" w:eastAsia="zh-CN"/>
        </w:rPr>
      </w:pPr>
      <w:r>
        <w:rPr>
          <w:rFonts w:hint="default" w:ascii="Times New Roman" w:hAnsi="Times New Roman" w:eastAsia="方正小标宋简体" w:cs="Times New Roman"/>
          <w:color w:val="auto"/>
          <w:sz w:val="44"/>
          <w:szCs w:val="44"/>
          <w:lang w:eastAsia="zh-CN"/>
        </w:rPr>
        <w:t>峄城区房屋征收与补偿暂行办法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第一章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总则</w:t>
      </w:r>
    </w:p>
    <w:p>
      <w:pPr>
        <w:keepNext w:val="0"/>
        <w:keepLines w:val="0"/>
        <w:pageBreakBefore w:val="0"/>
        <w:widowControl/>
        <w:suppressLineNumbers w:val="0"/>
        <w:kinsoku/>
        <w:overflowPunct/>
        <w:topLinePunct w:val="0"/>
        <w:autoSpaceDE/>
        <w:autoSpaceDN/>
        <w:bidi w:val="0"/>
        <w:adjustRightInd/>
        <w:snapToGrid/>
        <w:spacing w:before="0" w:beforeAutospacing="0" w:afterAutospacing="0" w:line="560" w:lineRule="exact"/>
        <w:ind w:left="0" w:right="0"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第一条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val="0"/>
          <w:bCs w:val="0"/>
          <w:i w:val="0"/>
          <w:iCs w:val="0"/>
          <w:color w:val="auto"/>
          <w:sz w:val="32"/>
          <w:szCs w:val="32"/>
          <w:highlight w:val="none"/>
          <w:vertAlign w:val="baseline"/>
          <w:lang w:val="en-US" w:eastAsia="en-US" w:bidi="ar-SA"/>
        </w:rPr>
        <w:t>为规范峄城区房屋征收与补偿活动，维护公共利益，保障被征收房屋所有权人的合法权益，根据《国有土地上房屋征收与补偿条例》（国务院令第</w:t>
      </w:r>
      <w:r>
        <w:rPr>
          <w:rFonts w:hint="default" w:ascii="Times New Roman" w:hAnsi="Times New Roman" w:eastAsia="仿宋_GB2312" w:cs="Times New Roman"/>
          <w:sz w:val="32"/>
          <w:szCs w:val="32"/>
          <w:lang w:val="en-US" w:eastAsia="en-US"/>
        </w:rPr>
        <w:t>590</w:t>
      </w:r>
      <w:r>
        <w:rPr>
          <w:rFonts w:hint="default" w:ascii="Times New Roman" w:hAnsi="Times New Roman" w:eastAsia="仿宋_GB2312" w:cs="Times New Roman"/>
          <w:b w:val="0"/>
          <w:bCs w:val="0"/>
          <w:i w:val="0"/>
          <w:iCs w:val="0"/>
          <w:color w:val="auto"/>
          <w:sz w:val="32"/>
          <w:szCs w:val="32"/>
          <w:highlight w:val="none"/>
          <w:vertAlign w:val="baseline"/>
          <w:lang w:val="en-US" w:eastAsia="en-US" w:bidi="ar-SA"/>
        </w:rPr>
        <w:t>号）</w:t>
      </w:r>
      <w:r>
        <w:rPr>
          <w:rFonts w:hint="eastAsia" w:ascii="Times New Roman" w:hAnsi="Times New Roman" w:eastAsia="仿宋_GB2312" w:cs="Times New Roman"/>
          <w:b w:val="0"/>
          <w:bCs w:val="0"/>
          <w:i w:val="0"/>
          <w:iCs w:val="0"/>
          <w:color w:val="auto"/>
          <w:sz w:val="32"/>
          <w:szCs w:val="32"/>
          <w:highlight w:val="none"/>
          <w:vertAlign w:val="baseline"/>
          <w:lang w:val="en-US" w:eastAsia="zh-CN" w:bidi="ar-SA"/>
        </w:rPr>
        <w:t>、</w:t>
      </w:r>
      <w:r>
        <w:rPr>
          <w:rFonts w:hint="default" w:ascii="Times New Roman" w:hAnsi="Times New Roman" w:eastAsia="仿宋_GB2312" w:cs="Times New Roman"/>
          <w:b w:val="0"/>
          <w:bCs w:val="0"/>
          <w:i w:val="0"/>
          <w:iCs w:val="0"/>
          <w:color w:val="auto"/>
          <w:sz w:val="32"/>
          <w:szCs w:val="32"/>
          <w:highlight w:val="none"/>
          <w:vertAlign w:val="baseline"/>
          <w:lang w:val="en-US" w:eastAsia="zh-CN" w:bidi="ar-SA"/>
        </w:rPr>
        <w:t>《山东省国有土地上房屋征收与补偿条例》</w:t>
      </w:r>
      <w:r>
        <w:rPr>
          <w:rFonts w:hint="default" w:ascii="Times New Roman" w:hAnsi="Times New Roman" w:eastAsia="仿宋_GB2312" w:cs="Times New Roman"/>
          <w:b w:val="0"/>
          <w:bCs w:val="0"/>
          <w:i w:val="0"/>
          <w:iCs w:val="0"/>
          <w:color w:val="auto"/>
          <w:sz w:val="32"/>
          <w:szCs w:val="32"/>
          <w:highlight w:val="none"/>
          <w:vertAlign w:val="baseline"/>
          <w:lang w:val="en-US" w:eastAsia="en-US" w:bidi="ar-SA"/>
        </w:rPr>
        <w:t>等规定，结合我区实际，制定本暂行办法</w:t>
      </w:r>
      <w:r>
        <w:rPr>
          <w:rFonts w:hint="default" w:ascii="Times New Roman" w:hAnsi="Times New Roman" w:eastAsia="仿宋_GB2312" w:cs="Times New Roman"/>
          <w:b w:val="0"/>
          <w:bCs w:val="0"/>
          <w:color w:val="auto"/>
          <w:kern w:val="0"/>
          <w:sz w:val="32"/>
          <w:szCs w:val="32"/>
          <w:highlight w:val="none"/>
          <w:lang w:val="en-US" w:eastAsia="zh-CN"/>
        </w:rPr>
        <w:t>。</w:t>
      </w:r>
    </w:p>
    <w:p>
      <w:pPr>
        <w:keepNext w:val="0"/>
        <w:keepLines w:val="0"/>
        <w:pageBreakBefore w:val="0"/>
        <w:widowControl/>
        <w:suppressLineNumbers w:val="0"/>
        <w:kinsoku/>
        <w:overflowPunct/>
        <w:topLinePunct w:val="0"/>
        <w:autoSpaceDE/>
        <w:autoSpaceDN/>
        <w:bidi w:val="0"/>
        <w:adjustRightInd/>
        <w:snapToGrid/>
        <w:spacing w:before="0" w:beforeAutospacing="0" w:afterAutospacing="0" w:line="560" w:lineRule="exact"/>
        <w:ind w:left="0" w:right="0" w:firstLine="640"/>
        <w:jc w:val="both"/>
        <w:textAlignment w:val="auto"/>
        <w:rPr>
          <w:rFonts w:hint="default" w:ascii="Times New Roman" w:hAnsi="Times New Roman" w:eastAsia="仿宋_GB2312" w:cs="Times New Roman"/>
          <w:b w:val="0"/>
          <w:bCs w:val="0"/>
          <w:i w:val="0"/>
          <w:iCs w:val="0"/>
          <w:color w:val="auto"/>
          <w:sz w:val="32"/>
          <w:szCs w:val="32"/>
          <w:highlight w:val="none"/>
          <w:vertAlign w:val="baseline"/>
          <w:lang w:val="en-US" w:eastAsia="en-US" w:bidi="ar-SA"/>
        </w:rPr>
      </w:pPr>
      <w:r>
        <w:rPr>
          <w:rFonts w:hint="default" w:ascii="Times New Roman" w:hAnsi="Times New Roman" w:eastAsia="仿宋_GB2312" w:cs="Times New Roman"/>
          <w:b w:val="0"/>
          <w:bCs w:val="0"/>
          <w:i w:val="0"/>
          <w:iCs w:val="0"/>
          <w:color w:val="auto"/>
          <w:sz w:val="32"/>
          <w:szCs w:val="32"/>
          <w:highlight w:val="none"/>
          <w:vertAlign w:val="baseline"/>
          <w:lang w:val="en-US" w:eastAsia="zh-CN" w:bidi="ar-SA"/>
        </w:rPr>
        <w:t>第二条  区人民政府负责辖区内的房屋征收与补偿工作，具体由峄城区房屋征收拆迁事务中心组织实施。房屋征收与补偿坚持公平、公正、公开、程序正当、补偿合理的原则。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房屋征收与补偿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被征收的私有庭院式住宅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不含单元式多层楼房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，具有土地使用权证或被认定为土地使用权合法的，参照《枣庄市农村村民住宅用地管理办法》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枣庄市人民政府令第</w:t>
      </w:r>
      <w:r>
        <w:rPr>
          <w:rFonts w:hint="default" w:ascii="Times New Roman" w:hAnsi="Times New Roman" w:eastAsia="仿宋_GB2312" w:cs="Times New Roman"/>
          <w:sz w:val="32"/>
          <w:szCs w:val="32"/>
        </w:rPr>
        <w:t>79</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规定，被征收人院内总占地面积在</w:t>
      </w:r>
      <w:r>
        <w:rPr>
          <w:rFonts w:hint="default" w:ascii="Times New Roman" w:hAnsi="Times New Roman" w:eastAsia="仿宋_GB2312" w:cs="Times New Roman"/>
          <w:sz w:val="32"/>
          <w:szCs w:val="32"/>
        </w:rPr>
        <w:t>300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以内的，按</w:t>
      </w:r>
      <w:r>
        <w:rPr>
          <w:rFonts w:hint="default" w:ascii="Times New Roman" w:hAnsi="Times New Roman" w:eastAsia="仿宋_GB2312" w:cs="Times New Roman"/>
          <w:sz w:val="32"/>
          <w:szCs w:val="32"/>
        </w:rPr>
        <w:t>0.9</w:t>
      </w:r>
      <w:r>
        <w:rPr>
          <w:rFonts w:hint="default" w:ascii="Times New Roman" w:hAnsi="Times New Roman" w:eastAsia="仿宋_GB2312" w:cs="Times New Roman"/>
          <w:color w:val="auto"/>
          <w:sz w:val="32"/>
          <w:szCs w:val="32"/>
        </w:rPr>
        <w:t>的容积率计算建筑面积予以补偿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总占地面积超过</w:t>
      </w:r>
      <w:r>
        <w:rPr>
          <w:rFonts w:hint="default" w:ascii="Times New Roman" w:hAnsi="Times New Roman" w:eastAsia="仿宋_GB2312" w:cs="Times New Roman"/>
          <w:sz w:val="32"/>
          <w:szCs w:val="32"/>
        </w:rPr>
        <w:t>300</w:t>
      </w:r>
      <w:r>
        <w:rPr>
          <w:rFonts w:hint="default" w:ascii="Times New Roman" w:hAnsi="Times New Roman" w:eastAsia="仿宋_GB2312" w:cs="Times New Roman"/>
          <w:color w:val="auto"/>
          <w:sz w:val="32"/>
          <w:szCs w:val="32"/>
        </w:rPr>
        <w:t>㎡的，超出部分按</w:t>
      </w:r>
      <w:r>
        <w:rPr>
          <w:rFonts w:hint="default" w:ascii="Times New Roman" w:hAnsi="Times New Roman" w:eastAsia="仿宋_GB2312" w:cs="Times New Roman"/>
          <w:sz w:val="32"/>
          <w:szCs w:val="32"/>
        </w:rPr>
        <w:t>0.8</w:t>
      </w:r>
      <w:r>
        <w:rPr>
          <w:rFonts w:hint="default" w:ascii="Times New Roman" w:hAnsi="Times New Roman" w:eastAsia="仿宋_GB2312" w:cs="Times New Roman"/>
          <w:color w:val="auto"/>
          <w:sz w:val="32"/>
          <w:szCs w:val="32"/>
        </w:rPr>
        <w:t>的容积率计算建筑面积予以补偿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按容积率计算后，房屋所有权证所载建筑面积不足部分，在扣除有关规费和建筑成本</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550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后，按同类结构予以补偿，同时，地面附属物不予补偿。房屋所有权证所载建筑面积容积率在</w:t>
      </w:r>
      <w:r>
        <w:rPr>
          <w:rFonts w:hint="default" w:ascii="Times New Roman" w:hAnsi="Times New Roman" w:eastAsia="仿宋_GB2312" w:cs="Times New Roman"/>
          <w:sz w:val="32"/>
          <w:szCs w:val="32"/>
        </w:rPr>
        <w:t>0.9</w:t>
      </w:r>
      <w:r>
        <w:rPr>
          <w:rFonts w:hint="default" w:ascii="Times New Roman" w:hAnsi="Times New Roman" w:eastAsia="仿宋_GB2312" w:cs="Times New Roman"/>
          <w:color w:val="auto"/>
          <w:sz w:val="32"/>
          <w:szCs w:val="32"/>
        </w:rPr>
        <w:t>以上的，按房屋所有权证所载建筑面积予以补偿</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无证房屋根据房屋建筑面积及结构给予工料费补助。工料费补助标准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砖混结构</w:t>
      </w:r>
      <w:r>
        <w:rPr>
          <w:rFonts w:hint="default" w:ascii="Times New Roman" w:hAnsi="Times New Roman" w:eastAsia="仿宋_GB2312" w:cs="Times New Roman"/>
          <w:sz w:val="32"/>
          <w:szCs w:val="32"/>
          <w:lang w:val="en-US" w:eastAsia="zh-CN"/>
        </w:rPr>
        <w:t>550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，砖木结构</w:t>
      </w:r>
      <w:r>
        <w:rPr>
          <w:rFonts w:hint="default" w:ascii="Times New Roman" w:hAnsi="Times New Roman" w:eastAsia="仿宋_GB2312" w:cs="Times New Roman"/>
          <w:sz w:val="32"/>
          <w:szCs w:val="32"/>
          <w:lang w:val="en-US" w:eastAsia="zh-CN"/>
        </w:rPr>
        <w:t>400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被征收人可以选择房屋产权调换和货币补偿两种形式。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被征收人选择货币补偿的，根据被征收人房屋的区位、用途、建筑面积、成新等因素，由依法成立的具有房地产评估资质的单位参照</w:t>
      </w:r>
      <w:r>
        <w:rPr>
          <w:rFonts w:hint="default" w:ascii="Times New Roman" w:hAnsi="Times New Roman" w:eastAsia="仿宋_GB2312" w:cs="Times New Roman"/>
          <w:color w:val="auto"/>
          <w:sz w:val="32"/>
          <w:szCs w:val="32"/>
          <w:lang w:val="en-US" w:eastAsia="zh-CN"/>
        </w:rPr>
        <w:t>同区位</w:t>
      </w:r>
      <w:r>
        <w:rPr>
          <w:rFonts w:hint="default" w:ascii="Times New Roman" w:hAnsi="Times New Roman" w:eastAsia="仿宋_GB2312" w:cs="Times New Roman"/>
          <w:color w:val="auto"/>
          <w:sz w:val="32"/>
          <w:szCs w:val="32"/>
        </w:rPr>
        <w:t>指导价的标准进行评估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同区位</w:t>
      </w:r>
      <w:r>
        <w:rPr>
          <w:rFonts w:hint="default" w:ascii="Times New Roman" w:hAnsi="Times New Roman" w:eastAsia="仿宋_GB2312" w:cs="Times New Roman"/>
          <w:color w:val="auto"/>
          <w:sz w:val="32"/>
          <w:szCs w:val="32"/>
        </w:rPr>
        <w:t>指导价为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val="en-US" w:eastAsia="zh-CN"/>
        </w:rPr>
        <w:t>级</w:t>
      </w:r>
      <w:r>
        <w:rPr>
          <w:rFonts w:hint="default" w:ascii="Times New Roman" w:hAnsi="Times New Roman" w:eastAsia="仿宋_GB2312" w:cs="Times New Roman"/>
          <w:color w:val="auto"/>
          <w:sz w:val="32"/>
          <w:szCs w:val="32"/>
        </w:rPr>
        <w:t>区位主房砖混结构楼房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平房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rPr>
        <w:t>2500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2600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砖木结构瓦房</w:t>
      </w:r>
      <w:r>
        <w:rPr>
          <w:rFonts w:hint="default" w:ascii="Times New Roman" w:hAnsi="Times New Roman" w:eastAsia="仿宋_GB2312" w:cs="Times New Roman"/>
          <w:sz w:val="32"/>
          <w:szCs w:val="32"/>
        </w:rPr>
        <w:t>2400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2500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，其他结构</w:t>
      </w:r>
      <w:r>
        <w:rPr>
          <w:rFonts w:hint="default" w:ascii="Times New Roman" w:hAnsi="Times New Roman" w:eastAsia="仿宋_GB2312" w:cs="Times New Roman"/>
          <w:sz w:val="32"/>
          <w:szCs w:val="32"/>
        </w:rPr>
        <w:t>2300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2400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。二至四</w:t>
      </w:r>
      <w:r>
        <w:rPr>
          <w:rFonts w:hint="default" w:ascii="Times New Roman" w:hAnsi="Times New Roman" w:eastAsia="仿宋_GB2312" w:cs="Times New Roman"/>
          <w:color w:val="auto"/>
          <w:sz w:val="32"/>
          <w:szCs w:val="32"/>
          <w:lang w:val="en-US" w:eastAsia="zh-CN"/>
        </w:rPr>
        <w:t>级</w:t>
      </w:r>
      <w:r>
        <w:rPr>
          <w:rFonts w:hint="default" w:ascii="Times New Roman" w:hAnsi="Times New Roman" w:eastAsia="仿宋_GB2312" w:cs="Times New Roman"/>
          <w:color w:val="auto"/>
          <w:sz w:val="32"/>
          <w:szCs w:val="32"/>
        </w:rPr>
        <w:t>区位按一</w:t>
      </w:r>
      <w:r>
        <w:rPr>
          <w:rFonts w:hint="default" w:ascii="Times New Roman" w:hAnsi="Times New Roman" w:eastAsia="仿宋_GB2312" w:cs="Times New Roman"/>
          <w:color w:val="auto"/>
          <w:sz w:val="32"/>
          <w:szCs w:val="32"/>
          <w:lang w:val="en-US" w:eastAsia="zh-CN"/>
        </w:rPr>
        <w:t>级</w:t>
      </w:r>
      <w:r>
        <w:rPr>
          <w:rFonts w:hint="default" w:ascii="Times New Roman" w:hAnsi="Times New Roman" w:eastAsia="仿宋_GB2312" w:cs="Times New Roman"/>
          <w:color w:val="auto"/>
          <w:sz w:val="32"/>
          <w:szCs w:val="32"/>
        </w:rPr>
        <w:t>区位同结构房屋每平方米分别下调</w:t>
      </w:r>
      <w:r>
        <w:rPr>
          <w:rFonts w:hint="default" w:ascii="Times New Roman" w:hAnsi="Times New Roman" w:eastAsia="仿宋_GB2312" w:cs="Times New Roman"/>
          <w:sz w:val="32"/>
          <w:szCs w:val="32"/>
        </w:rPr>
        <w:t>80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sz w:val="32"/>
          <w:szCs w:val="32"/>
        </w:rPr>
        <w:t>160</w:t>
      </w:r>
      <w:r>
        <w:rPr>
          <w:rFonts w:hint="default" w:ascii="Times New Roman" w:hAnsi="Times New Roman" w:eastAsia="仿宋_GB2312" w:cs="Times New Roman"/>
          <w:color w:val="auto"/>
          <w:sz w:val="32"/>
          <w:szCs w:val="32"/>
        </w:rPr>
        <w:t>元和</w:t>
      </w:r>
      <w:r>
        <w:rPr>
          <w:rFonts w:hint="default" w:ascii="Times New Roman" w:hAnsi="Times New Roman" w:eastAsia="仿宋_GB2312" w:cs="Times New Roman"/>
          <w:sz w:val="32"/>
          <w:szCs w:val="32"/>
        </w:rPr>
        <w:t>240</w:t>
      </w:r>
      <w:r>
        <w:rPr>
          <w:rFonts w:hint="default" w:ascii="Times New Roman" w:hAnsi="Times New Roman" w:eastAsia="仿宋_GB2312" w:cs="Times New Roman"/>
          <w:color w:val="auto"/>
          <w:sz w:val="32"/>
          <w:szCs w:val="32"/>
        </w:rPr>
        <w:t>元。配房依照同区位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同结构的主房价格每平方米下调</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rPr>
        <w:t>元。</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outlineLvl w:val="9"/>
        <w:rPr>
          <w:rFonts w:hint="default" w:ascii="Times New Roman" w:hAnsi="Times New Roman" w:cs="Times New Roman"/>
          <w:color w:val="000000"/>
          <w:sz w:val="20"/>
          <w:szCs w:val="20"/>
        </w:rPr>
      </w:pPr>
      <w:r>
        <w:rPr>
          <w:rFonts w:hint="default" w:ascii="Times New Roman" w:hAnsi="Times New Roman" w:eastAsia="仿宋_GB2312" w:cs="Times New Roman"/>
          <w:color w:val="auto"/>
          <w:kern w:val="2"/>
          <w:sz w:val="32"/>
          <w:szCs w:val="32"/>
          <w:lang w:val="en-US" w:eastAsia="zh-CN" w:bidi="ar-SA"/>
        </w:rPr>
        <w:t>第五条  被征收的住宅房屋实际用于经营使用，且取得的营业执照载明的营业地点、时间与房屋所有权证相一致，房屋征收部门应当根据经营年限和实际用于营业的房屋面积，在住宅房屋评估价格的基础上增加事实营业补助。补助标准为：临主要街、路（含商业街、市场）的房屋，每年（经营时间不满一年的按月计算）在住宅房屋评估价格的基础上增加12%的事实营业补助；</w:t>
      </w:r>
      <w:r>
        <w:rPr>
          <w:rFonts w:hint="default" w:ascii="Times New Roman" w:hAnsi="Times New Roman" w:eastAsia="仿宋_GB2312" w:cs="Times New Roman"/>
          <w:color w:val="000000"/>
          <w:sz w:val="32"/>
          <w:szCs w:val="32"/>
        </w:rPr>
        <w:t>非临街的房屋，每年在住宅房屋评估价格的基础上增加</w:t>
      </w: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color w:val="000000"/>
          <w:sz w:val="32"/>
          <w:szCs w:val="32"/>
        </w:rPr>
        <w:t>%的事实营业补助。事实营业补助和住宅房屋评估价格，合计不得超过同区位非住宅房屋的市场评估价格的</w:t>
      </w:r>
      <w:r>
        <w:rPr>
          <w:rFonts w:hint="default" w:ascii="Times New Roman" w:hAnsi="Times New Roman" w:eastAsia="仿宋_GB2312" w:cs="Times New Roman"/>
          <w:kern w:val="2"/>
          <w:sz w:val="32"/>
          <w:szCs w:val="32"/>
          <w:lang w:val="en-US" w:eastAsia="zh-CN" w:bidi="ar-SA"/>
        </w:rPr>
        <w:t>85</w:t>
      </w:r>
      <w:r>
        <w:rPr>
          <w:rFonts w:hint="default" w:ascii="Times New Roman" w:hAnsi="Times New Roman" w:eastAsia="仿宋_GB2312" w:cs="Times New Roman"/>
          <w:color w:val="00000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第六条  被征收人选择房屋补偿（产权调换）的，安置房屋和被征收房屋的价格，按同区位指导价格进行评估确定，房屋补偿面积按有证面积或被认定的面积征一还一，差价计算，安置房屋的产权归被征收人所有。安置房屋面积超出被征收房屋面积的部分按市场价计算，待被征收人上房时结清房屋差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第七条  被征收人房屋总面积低于</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color w:val="auto"/>
          <w:sz w:val="32"/>
          <w:szCs w:val="32"/>
          <w:lang w:val="en-US" w:eastAsia="zh-CN"/>
        </w:rPr>
        <w:t>㎡且在其他地方无房屋的，由被征收人申请，经所在居委会或单位出具证明，公示</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color w:val="auto"/>
          <w:sz w:val="32"/>
          <w:szCs w:val="32"/>
          <w:lang w:val="en-US" w:eastAsia="zh-CN"/>
        </w:rPr>
        <w:t>天无异议，按总面积</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color w:val="auto"/>
          <w:sz w:val="32"/>
          <w:szCs w:val="32"/>
          <w:lang w:val="en-US" w:eastAsia="zh-CN"/>
        </w:rPr>
        <w:t>㎡给予货币补偿或房屋安置，不含楼层调整系数差价。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第八条  已翻建的危旧房屋，按原房屋所有权证所载建筑面积，以现结构予以补偿。有建设工程规划许可证的房屋，按许可证批准面积和性质予以补偿，实际房屋面积小于规划批准面积的以实测面积为准。超出规划批准面积的部分，按工料费补助标准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第九条  房屋征收公告发布后，新建房屋一律不予补偿；擅自改变房屋用途的，按原房屋使用性质补偿；擅自装修、装饰的不予补偿。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第十条  房屋征收范围确定后，各相关部门暂停办理房屋的新建、扩建、改建和改变房屋用途等相关手续。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第十一条  区房屋征收拆迁事务中心与被征收人依照本暂行办法，就补偿方式、补偿金额及支付期限，用于产权调换房屋的地点和面积、搬家费、临时安置费、停产停业损失、搬迁期限、过渡方式及过渡期限等事项，签订补偿协议，选择产权调换（高层）的，在上房结算时，每户优惠</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color w:val="auto"/>
          <w:sz w:val="32"/>
          <w:szCs w:val="32"/>
          <w:lang w:val="en-US" w:eastAsia="zh-CN"/>
        </w:rPr>
        <w:t>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补偿协议签订后，一方当事人不履行补偿协议约定的义务，另一方当事人可以依法提起诉讼。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第十二条  被征收房屋的附属物、树木补偿标准及楼层差价系数参照枣庄市住建局出台的最新文件和峄城区房屋征收附属物补偿标准执行。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第十三条  房屋征收部门向被征收人一次性支付搬迁补助费，住宅房屋每户标准为</w:t>
      </w:r>
      <w:r>
        <w:rPr>
          <w:rFonts w:hint="default" w:ascii="Times New Roman" w:hAnsi="Times New Roman" w:eastAsia="仿宋_GB2312" w:cs="Times New Roman"/>
          <w:sz w:val="32"/>
          <w:szCs w:val="32"/>
          <w:lang w:val="en-US" w:eastAsia="zh-CN"/>
        </w:rPr>
        <w:t>1000</w:t>
      </w:r>
      <w:r>
        <w:rPr>
          <w:rFonts w:hint="default" w:ascii="Times New Roman" w:hAnsi="Times New Roman" w:eastAsia="仿宋_GB2312" w:cs="Times New Roman"/>
          <w:color w:val="auto"/>
          <w:sz w:val="32"/>
          <w:szCs w:val="32"/>
          <w:lang w:val="en-US" w:eastAsia="zh-CN"/>
        </w:rPr>
        <w:t>元，非住宅房屋按</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color w:val="auto"/>
          <w:sz w:val="32"/>
          <w:szCs w:val="32"/>
          <w:lang w:val="en-US" w:eastAsia="zh-CN"/>
        </w:rPr>
        <w:t>元/㎡计算。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第十四条  被征收人选择产权调换的，被征收的住宅房屋按有证或被认定的面积每月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color w:val="auto"/>
          <w:sz w:val="32"/>
          <w:szCs w:val="32"/>
          <w:lang w:val="en-US" w:eastAsia="zh-CN"/>
        </w:rPr>
        <w:t>元/㎡的标准支付临时安置补助费，非住宅用房按有证或被认定的面积每月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color w:val="auto"/>
          <w:sz w:val="32"/>
          <w:szCs w:val="32"/>
          <w:lang w:val="en-US" w:eastAsia="zh-CN"/>
        </w:rPr>
        <w:t>元/㎡支付。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被征收人选择货币补偿的，被征收房屋按照有证或被认定的面积</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color w:val="auto"/>
          <w:sz w:val="32"/>
          <w:szCs w:val="32"/>
          <w:lang w:val="en-US" w:eastAsia="zh-CN"/>
        </w:rPr>
        <w:t>元/㎡的标准一次性支付临时安置补助费，低</w:t>
      </w:r>
      <w:r>
        <w:rPr>
          <w:rFonts w:hint="default" w:ascii="Times New Roman" w:hAnsi="Times New Roman" w:eastAsia="仿宋_GB2312" w:cs="Times New Roman"/>
          <w:sz w:val="32"/>
          <w:szCs w:val="32"/>
          <w:lang w:val="en-US" w:eastAsia="zh-CN"/>
        </w:rPr>
        <w:t>于1000</w:t>
      </w:r>
      <w:r>
        <w:rPr>
          <w:rFonts w:hint="default" w:ascii="Times New Roman" w:hAnsi="Times New Roman" w:eastAsia="仿宋_GB2312" w:cs="Times New Roman"/>
          <w:color w:val="auto"/>
          <w:sz w:val="32"/>
          <w:szCs w:val="32"/>
          <w:lang w:val="en-US" w:eastAsia="zh-CN"/>
        </w:rPr>
        <w:t>元的按</w:t>
      </w:r>
      <w:r>
        <w:rPr>
          <w:rFonts w:hint="default" w:ascii="Times New Roman" w:hAnsi="Times New Roman" w:eastAsia="仿宋_GB2312" w:cs="Times New Roman"/>
          <w:sz w:val="32"/>
          <w:szCs w:val="32"/>
          <w:lang w:val="en-US" w:eastAsia="zh-CN"/>
        </w:rPr>
        <w:t>1000</w:t>
      </w:r>
      <w:r>
        <w:rPr>
          <w:rFonts w:hint="default" w:ascii="Times New Roman" w:hAnsi="Times New Roman" w:eastAsia="仿宋_GB2312" w:cs="Times New Roman"/>
          <w:color w:val="auto"/>
          <w:sz w:val="32"/>
          <w:szCs w:val="32"/>
          <w:lang w:val="en-US" w:eastAsia="zh-CN"/>
        </w:rPr>
        <w:t>元支付。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第十五条  因房屋征收造成非住宅停产、停业的，对被征收人支付一次性经营补助费。营业用房按照实际营业面积给予</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color w:val="auto"/>
          <w:sz w:val="32"/>
          <w:szCs w:val="32"/>
          <w:lang w:val="en-US" w:eastAsia="zh-CN"/>
        </w:rPr>
        <w:t>元/㎡补助；生产、办公等用房按照实际使用房屋面积给予</w:t>
      </w:r>
      <w:r>
        <w:rPr>
          <w:rFonts w:hint="default" w:ascii="Times New Roman" w:hAnsi="Times New Roman" w:eastAsia="仿宋_GB2312" w:cs="Times New Roman"/>
          <w:sz w:val="32"/>
          <w:szCs w:val="32"/>
          <w:lang w:val="en-US" w:eastAsia="zh-CN"/>
        </w:rPr>
        <w:t>70</w:t>
      </w:r>
      <w:r>
        <w:rPr>
          <w:rFonts w:hint="default" w:ascii="Times New Roman" w:hAnsi="Times New Roman" w:eastAsia="仿宋_GB2312" w:cs="Times New Roman"/>
          <w:color w:val="auto"/>
          <w:sz w:val="32"/>
          <w:szCs w:val="32"/>
          <w:lang w:val="en-US" w:eastAsia="zh-CN"/>
        </w:rPr>
        <w:t>元/㎡补助。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第十六条  被征收人在规定期限内完成搬迁的，给予奖励和补助。奖励标准为：每提前一天，住宅房屋每户奖励</w:t>
      </w:r>
      <w:r>
        <w:rPr>
          <w:rFonts w:hint="default" w:ascii="Times New Roman" w:hAnsi="Times New Roman" w:eastAsia="仿宋_GB2312" w:cs="Times New Roman"/>
          <w:sz w:val="32"/>
          <w:szCs w:val="32"/>
          <w:lang w:val="en-US" w:eastAsia="zh-CN"/>
        </w:rPr>
        <w:t>1000</w:t>
      </w:r>
      <w:r>
        <w:rPr>
          <w:rFonts w:hint="default" w:ascii="Times New Roman" w:hAnsi="Times New Roman" w:eastAsia="仿宋_GB2312" w:cs="Times New Roman"/>
          <w:color w:val="auto"/>
          <w:sz w:val="32"/>
          <w:szCs w:val="32"/>
          <w:lang w:val="en-US" w:eastAsia="zh-CN"/>
        </w:rPr>
        <w:t>元；非住宅房屋按有证建筑面积奖励</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color w:val="auto"/>
          <w:sz w:val="32"/>
          <w:szCs w:val="32"/>
          <w:lang w:val="en-US" w:eastAsia="zh-CN"/>
        </w:rPr>
        <w:t>元/㎡，期限</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color w:val="auto"/>
          <w:sz w:val="32"/>
          <w:szCs w:val="32"/>
          <w:lang w:val="en-US" w:eastAsia="zh-CN"/>
        </w:rPr>
        <w:t>天。补助标准为：住宅房屋每户</w:t>
      </w:r>
      <w:r>
        <w:rPr>
          <w:rFonts w:hint="default" w:ascii="Times New Roman" w:hAnsi="Times New Roman" w:eastAsia="仿宋_GB2312" w:cs="Times New Roman"/>
          <w:sz w:val="32"/>
          <w:szCs w:val="32"/>
          <w:lang w:val="en-US" w:eastAsia="zh-CN"/>
        </w:rPr>
        <w:t>3000</w:t>
      </w:r>
      <w:r>
        <w:rPr>
          <w:rFonts w:hint="default" w:ascii="Times New Roman" w:hAnsi="Times New Roman" w:eastAsia="仿宋_GB2312" w:cs="Times New Roman"/>
          <w:color w:val="auto"/>
          <w:sz w:val="32"/>
          <w:szCs w:val="32"/>
          <w:lang w:val="en-US" w:eastAsia="zh-CN"/>
        </w:rPr>
        <w:t>元；非住宅房屋按有证建筑面积</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color w:val="auto"/>
          <w:sz w:val="32"/>
          <w:szCs w:val="32"/>
          <w:lang w:val="en-US" w:eastAsia="zh-CN"/>
        </w:rPr>
        <w:t>元/㎡。逾期取消奖励和补助。</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outlineLvl w:val="9"/>
        <w:rPr>
          <w:rFonts w:hint="default" w:ascii="Times New Roman" w:hAnsi="Times New Roman" w:cs="Times New Roman"/>
          <w:color w:val="auto"/>
          <w:sz w:val="20"/>
          <w:szCs w:val="20"/>
        </w:rPr>
      </w:pPr>
      <w:r>
        <w:rPr>
          <w:rFonts w:hint="default" w:ascii="Times New Roman" w:hAnsi="Times New Roman" w:eastAsia="仿宋_GB2312" w:cs="Times New Roman"/>
          <w:color w:val="auto"/>
          <w:sz w:val="32"/>
          <w:szCs w:val="32"/>
          <w:lang w:val="en-US" w:eastAsia="zh-CN"/>
        </w:rPr>
        <w:t xml:space="preserve">第十七条  </w:t>
      </w:r>
      <w:r>
        <w:rPr>
          <w:rFonts w:hint="default" w:ascii="Times New Roman" w:hAnsi="Times New Roman" w:eastAsia="仿宋_GB2312" w:cs="Times New Roman"/>
          <w:color w:val="auto"/>
          <w:sz w:val="32"/>
          <w:szCs w:val="32"/>
        </w:rPr>
        <w:t>房屋征收部门与被征收人在征收补偿方案确定的签约期限内达不成补偿协议，或者被征收人不明确的，由房屋征收部门报作出房屋征收决定的人民政府，按照征收补偿方案依法作出补偿决定，并在房屋征收范围内予以公告。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outlineLvl w:val="9"/>
        <w:rPr>
          <w:rFonts w:hint="default" w:ascii="Times New Roman" w:hAnsi="Times New Roman" w:cs="Times New Roman"/>
          <w:color w:val="auto"/>
          <w:sz w:val="20"/>
          <w:szCs w:val="20"/>
        </w:rPr>
      </w:pPr>
      <w:r>
        <w:rPr>
          <w:rFonts w:hint="default" w:ascii="Times New Roman" w:hAnsi="Times New Roman" w:eastAsia="仿宋_GB2312" w:cs="Times New Roman"/>
          <w:color w:val="auto"/>
          <w:sz w:val="32"/>
          <w:szCs w:val="32"/>
        </w:rPr>
        <w:t>被征收人不明确包括以下情形：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outlineLvl w:val="9"/>
        <w:rPr>
          <w:rFonts w:hint="default" w:ascii="Times New Roman" w:hAnsi="Times New Roman" w:cs="Times New Roman"/>
          <w:color w:val="auto"/>
          <w:sz w:val="20"/>
          <w:szCs w:val="20"/>
        </w:rPr>
      </w:pPr>
      <w:r>
        <w:rPr>
          <w:rFonts w:hint="default" w:ascii="Times New Roman" w:hAnsi="Times New Roman" w:eastAsia="仿宋_GB2312" w:cs="Times New Roman"/>
          <w:color w:val="auto"/>
          <w:sz w:val="32"/>
          <w:szCs w:val="32"/>
        </w:rPr>
        <w:t>（一）产权不明；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outlineLvl w:val="9"/>
        <w:rPr>
          <w:rFonts w:hint="default" w:ascii="Times New Roman" w:hAnsi="Times New Roman" w:cs="Times New Roman"/>
          <w:color w:val="auto"/>
          <w:sz w:val="20"/>
          <w:szCs w:val="20"/>
        </w:rPr>
      </w:pPr>
      <w:r>
        <w:rPr>
          <w:rFonts w:hint="default" w:ascii="Times New Roman" w:hAnsi="Times New Roman" w:eastAsia="仿宋_GB2312" w:cs="Times New Roman"/>
          <w:color w:val="auto"/>
          <w:sz w:val="32"/>
          <w:szCs w:val="32"/>
        </w:rPr>
        <w:t>（二）产权人下落不明;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outlineLvl w:val="9"/>
        <w:rPr>
          <w:rFonts w:hint="default" w:ascii="Times New Roman" w:hAnsi="Times New Roman" w:cs="Times New Roman"/>
          <w:color w:val="auto"/>
          <w:sz w:val="20"/>
          <w:szCs w:val="20"/>
        </w:rPr>
      </w:pPr>
      <w:r>
        <w:rPr>
          <w:rFonts w:hint="default" w:ascii="Times New Roman" w:hAnsi="Times New Roman" w:eastAsia="仿宋_GB2312" w:cs="Times New Roman"/>
          <w:color w:val="auto"/>
          <w:sz w:val="32"/>
          <w:szCs w:val="32"/>
        </w:rPr>
        <w:t>（三）产权人死亡，无继承人继承，或继承人不明确；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outlineLvl w:val="9"/>
        <w:rPr>
          <w:rFonts w:hint="default" w:ascii="Times New Roman" w:hAnsi="Times New Roman" w:cs="Times New Roman"/>
          <w:color w:val="auto"/>
          <w:sz w:val="20"/>
          <w:szCs w:val="20"/>
        </w:rPr>
      </w:pPr>
      <w:r>
        <w:rPr>
          <w:rFonts w:hint="default" w:ascii="Times New Roman" w:hAnsi="Times New Roman" w:eastAsia="仿宋_GB2312" w:cs="Times New Roman"/>
          <w:color w:val="auto"/>
          <w:sz w:val="32"/>
          <w:szCs w:val="32"/>
        </w:rPr>
        <w:t>（四）法律、法规规定的其他情形。 </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1"/>
        <w:jc w:val="both"/>
        <w:textAlignment w:val="auto"/>
        <w:outlineLvl w:val="9"/>
        <w:rPr>
          <w:rFonts w:hint="default" w:ascii="Times New Roman" w:hAnsi="Times New Roman" w:cs="Times New Roman"/>
          <w:color w:val="FF0000"/>
          <w:sz w:val="20"/>
          <w:szCs w:val="20"/>
        </w:rPr>
      </w:pPr>
      <w:r>
        <w:rPr>
          <w:rFonts w:hint="default" w:ascii="Times New Roman" w:hAnsi="Times New Roman" w:eastAsia="仿宋_GB2312" w:cs="Times New Roman"/>
          <w:color w:val="auto"/>
          <w:sz w:val="32"/>
          <w:szCs w:val="32"/>
        </w:rPr>
        <w:t>被征收人对补偿决定不服的，可以依法申请行政复议，也可以依法提起行政诉讼。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第十八条  违反本办法规定，区人民政府及其有关部门有下列行为之一的，由上级人民政府或者本级人民政府责令改正，通报批评；造成损失的，依法承担赔偿责任；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（一）对不符合法定条件的房屋征收事项作出房屋征收决定的；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（二）违反公示、公布、公告、征求意见、听证、评估等房屋征收法定程序实施房屋征收与补偿的；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（三）违反房屋征收法定补偿内容、标准实施房屋征收与补偿的；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（四）违反规定办理应当暂停办理的限制事项手续的；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（五）非法干预评估活动和评估结果的；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（六）违法组织实施强制拆迁的；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（七）未及时核实、处理投诉举报的；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（八）其他不履行法定职责，或者滥用职权、玩忽职守、徇私舞弊的行为。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第十九条  采取暴力、威胁等方法阻碍依法进行的房屋征收与补偿工作，违反治安管理行为的，依法给予治安管理处罚；构成犯罪的，依法追究刑事责任。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第四章  附则</w:t>
      </w:r>
    </w:p>
    <w:p>
      <w:pPr>
        <w:keepNext w:val="0"/>
        <w:keepLines w:val="0"/>
        <w:pageBreakBefore w:val="0"/>
        <w:widowControl/>
        <w:kinsoku/>
        <w:wordWrap/>
        <w:overflowPunct/>
        <w:topLinePunct w:val="0"/>
        <w:autoSpaceDE/>
        <w:autoSpaceDN/>
        <w:bidi w:val="0"/>
        <w:adjustRightInd/>
        <w:snapToGrid/>
        <w:spacing w:line="560" w:lineRule="exact"/>
        <w:ind w:firstLine="640" w:firstLine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第二十条  </w:t>
      </w:r>
      <w:r>
        <w:rPr>
          <w:rFonts w:hint="default" w:ascii="Times New Roman" w:hAnsi="Times New Roman" w:eastAsia="仿宋_GB2312" w:cs="Times New Roman"/>
          <w:color w:val="auto"/>
          <w:kern w:val="0"/>
          <w:sz w:val="32"/>
          <w:szCs w:val="32"/>
          <w:lang w:val="en-US" w:eastAsia="zh-CN"/>
        </w:rPr>
        <w:t>本暂行办法自</w:t>
      </w:r>
      <w:r>
        <w:rPr>
          <w:rFonts w:hint="default" w:ascii="Times New Roman" w:hAnsi="Times New Roman" w:eastAsia="仿宋_GB2312" w:cs="Times New Roman"/>
          <w:sz w:val="32"/>
          <w:szCs w:val="32"/>
          <w:lang w:val="en-US" w:eastAsia="zh-CN"/>
        </w:rPr>
        <w:t>2026</w:t>
      </w:r>
      <w:r>
        <w:rPr>
          <w:rFonts w:hint="default" w:ascii="Times New Roman" w:hAnsi="Times New Roman" w:eastAsia="仿宋_GB2312" w:cs="Times New Roman"/>
          <w:color w:val="auto"/>
          <w:kern w:val="0"/>
          <w:sz w:val="32"/>
          <w:szCs w:val="32"/>
          <w:lang w:val="en-US" w:eastAsia="zh-CN"/>
        </w:rPr>
        <w:t>年</w:t>
      </w:r>
      <w:r>
        <w:rPr>
          <w:rFonts w:hint="eastAsia" w:ascii="Times New Roman" w:hAnsi="Times New Roman" w:eastAsia="仿宋_GB2312" w:cs="Times New Roman"/>
          <w:color w:val="auto"/>
          <w:kern w:val="0"/>
          <w:sz w:val="32"/>
          <w:szCs w:val="32"/>
          <w:lang w:val="en-US" w:eastAsia="zh-CN"/>
        </w:rPr>
        <w:t>7</w:t>
      </w:r>
      <w:r>
        <w:rPr>
          <w:rFonts w:hint="default" w:ascii="Times New Roman" w:hAnsi="Times New Roman" w:eastAsia="仿宋_GB2312" w:cs="Times New Roman"/>
          <w:color w:val="auto"/>
          <w:kern w:val="0"/>
          <w:sz w:val="32"/>
          <w:szCs w:val="32"/>
          <w:lang w:val="en-US" w:eastAsia="zh-CN"/>
        </w:rPr>
        <w:t>月</w:t>
      </w:r>
      <w:r>
        <w:rPr>
          <w:rFonts w:hint="eastAsia" w:ascii="Times New Roman" w:hAnsi="Times New Roman" w:eastAsia="仿宋_GB2312" w:cs="Times New Roman"/>
          <w:color w:val="auto"/>
          <w:kern w:val="0"/>
          <w:sz w:val="32"/>
          <w:szCs w:val="32"/>
          <w:lang w:val="en-US" w:eastAsia="zh-CN"/>
        </w:rPr>
        <w:t>1</w:t>
      </w:r>
      <w:r>
        <w:rPr>
          <w:rFonts w:hint="default" w:ascii="Times New Roman" w:hAnsi="Times New Roman" w:eastAsia="仿宋_GB2312" w:cs="Times New Roman"/>
          <w:color w:val="auto"/>
          <w:kern w:val="0"/>
          <w:sz w:val="32"/>
          <w:szCs w:val="32"/>
          <w:lang w:val="en-US" w:eastAsia="zh-CN"/>
        </w:rPr>
        <w:t>日起执行，有效期至</w:t>
      </w:r>
      <w:r>
        <w:rPr>
          <w:rFonts w:hint="eastAsia" w:ascii="Times New Roman" w:hAnsi="Times New Roman" w:eastAsia="仿宋_GB2312" w:cs="Times New Roman"/>
          <w:color w:val="auto"/>
          <w:kern w:val="0"/>
          <w:sz w:val="32"/>
          <w:szCs w:val="32"/>
          <w:lang w:val="en-US" w:eastAsia="zh-CN"/>
        </w:rPr>
        <w:t>2029</w:t>
      </w:r>
      <w:r>
        <w:rPr>
          <w:rFonts w:hint="default" w:ascii="Times New Roman" w:hAnsi="Times New Roman" w:eastAsia="仿宋_GB2312" w:cs="Times New Roman"/>
          <w:color w:val="auto"/>
          <w:kern w:val="0"/>
          <w:sz w:val="32"/>
          <w:szCs w:val="32"/>
          <w:lang w:val="en-US" w:eastAsia="zh-CN"/>
        </w:rPr>
        <w:t>年</w:t>
      </w:r>
      <w:r>
        <w:rPr>
          <w:rFonts w:hint="eastAsia"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lang w:val="en-US" w:eastAsia="zh-CN"/>
        </w:rPr>
        <w:t>月</w:t>
      </w:r>
      <w:r>
        <w:rPr>
          <w:rFonts w:hint="eastAsia"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第二十一条  本暂</w:t>
      </w:r>
      <w:bookmarkStart w:id="0" w:name="_GoBack"/>
      <w:bookmarkEnd w:id="0"/>
      <w:r>
        <w:rPr>
          <w:rFonts w:hint="default" w:ascii="Times New Roman" w:hAnsi="Times New Roman" w:eastAsia="仿宋_GB2312" w:cs="Times New Roman"/>
          <w:color w:val="auto"/>
          <w:sz w:val="32"/>
          <w:szCs w:val="32"/>
          <w:lang w:val="en-US" w:eastAsia="zh-CN"/>
        </w:rPr>
        <w:t>行办法由峄城区房屋征收拆迁事务中心负责解释。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附件：峄城区房屋征收附属物补偿标准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黑体" w:cs="Times New Roman"/>
          <w:color w:val="auto"/>
          <w:kern w:val="2"/>
          <w:sz w:val="32"/>
          <w:szCs w:val="32"/>
          <w:highlight w:val="none"/>
          <w:lang w:val="en-US" w:eastAsia="zh-CN" w:bidi="ar-SA"/>
        </w:rPr>
        <w:sectPr>
          <w:pgSz w:w="11906" w:h="16838"/>
          <w:pgMar w:top="2098" w:right="1474" w:bottom="1984" w:left="1587" w:header="851" w:footer="1134" w:gutter="0"/>
          <w:pgNumType w:fmt="decimal"/>
          <w:cols w:space="0" w:num="1"/>
          <w:rtlGutter w:val="0"/>
          <w:docGrid w:type="lines" w:linePitch="312" w:charSpace="0"/>
        </w:sectPr>
      </w:pPr>
    </w:p>
    <w:tbl>
      <w:tblPr>
        <w:tblStyle w:val="8"/>
        <w:tblW w:w="90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2891"/>
        <w:gridCol w:w="1124"/>
        <w:gridCol w:w="2127"/>
        <w:gridCol w:w="2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9060" w:type="dxa"/>
            <w:gridSpan w:val="5"/>
            <w:tcBorders>
              <w:top w:val="nil"/>
              <w:left w:val="nil"/>
              <w:bottom w:val="nil"/>
              <w:right w:val="nil"/>
            </w:tcBorders>
            <w:shd w:val="clear" w:color="auto" w:fill="auto"/>
            <w:noWrap/>
          </w:tcPr>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i w:val="0"/>
                <w:iCs w:val="0"/>
                <w:color w:val="auto"/>
                <w:kern w:val="0"/>
                <w:sz w:val="44"/>
                <w:szCs w:val="44"/>
                <w:u w:val="none"/>
                <w:lang w:val="en-US" w:eastAsia="zh-CN"/>
              </w:rPr>
            </w:pPr>
            <w:r>
              <w:rPr>
                <w:rFonts w:hint="default" w:ascii="Times New Roman" w:hAnsi="Times New Roman" w:eastAsia="仿宋_GB2312" w:cs="Times New Roman"/>
                <w:color w:val="auto"/>
                <w:kern w:val="2"/>
                <w:sz w:val="44"/>
                <w:szCs w:val="44"/>
                <w:highlight w:val="none"/>
                <w:lang w:val="en-US" w:eastAsia="zh-CN" w:bidi="ar-SA"/>
              </w:rPr>
              <w:br w:type="page"/>
            </w:r>
            <w:r>
              <w:rPr>
                <w:rFonts w:hint="default" w:ascii="Times New Roman" w:hAnsi="Times New Roman" w:eastAsia="黑体" w:cs="Times New Roman"/>
                <w:i w:val="0"/>
                <w:iCs w:val="0"/>
                <w:color w:val="auto"/>
                <w:kern w:val="0"/>
                <w:sz w:val="44"/>
                <w:szCs w:val="44"/>
                <w:u w:val="none"/>
                <w:lang w:val="en-US" w:eastAsia="zh-CN"/>
              </w:rPr>
              <w:t>峄城区房屋征收附属物补偿标准</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i w:val="0"/>
                <w:iCs w:val="0"/>
                <w:color w:val="auto"/>
                <w:kern w:val="0"/>
                <w:sz w:val="44"/>
                <w:szCs w:val="4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8"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13"/>
                <w:rFonts w:hint="default" w:ascii="Times New Roman" w:hAnsi="Times New Roman" w:eastAsia="宋体" w:cs="Times New Roman"/>
                <w:b/>
                <w:bCs/>
                <w:color w:val="auto"/>
                <w:sz w:val="24"/>
                <w:szCs w:val="24"/>
                <w:lang w:val="en-US" w:eastAsia="zh-CN"/>
              </w:rPr>
              <w:t>序号</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13"/>
                <w:rFonts w:hint="default" w:ascii="Times New Roman" w:hAnsi="Times New Roman" w:eastAsia="宋体" w:cs="Times New Roman"/>
                <w:b/>
                <w:bCs/>
                <w:color w:val="auto"/>
                <w:sz w:val="24"/>
                <w:szCs w:val="24"/>
                <w:lang w:val="en-US" w:eastAsia="zh-CN"/>
              </w:rPr>
              <w:t>项目名称</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13"/>
                <w:rFonts w:hint="default" w:ascii="Times New Roman" w:hAnsi="Times New Roman" w:eastAsia="宋体" w:cs="Times New Roman"/>
                <w:b/>
                <w:bCs/>
                <w:color w:val="auto"/>
                <w:sz w:val="24"/>
                <w:szCs w:val="24"/>
                <w:lang w:val="en-US" w:eastAsia="zh-CN"/>
              </w:rPr>
              <w:t>单 位</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rPr>
              <w:t>补偿标准（元）</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Style w:val="13"/>
                <w:rFonts w:hint="default" w:ascii="Times New Roman" w:hAnsi="Times New Roman" w:eastAsia="宋体" w:cs="Times New Roman"/>
                <w:b/>
                <w:bCs/>
                <w:color w:val="auto"/>
                <w:sz w:val="24"/>
                <w:szCs w:val="24"/>
                <w:lang w:val="en-US" w:eastAsia="zh-CN"/>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铝合金隔断</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140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70—90 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铝合金门</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220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70—90 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铝合金窗</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180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70—90 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不锈钢管防盗栏</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0.8—1cm 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普通钢管防盗门</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120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实体和复合式防盗门</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个</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700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不锈钢防盗门</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280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8</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钢管防盗窗栏</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60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φ12 钢管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9</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卷帘门</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80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10</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地板砖</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40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11</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抛光地砖</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60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80×80cm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12</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彩色水磨地嵌铜条</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75</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13</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彩色水磨地</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45</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14</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大理石地砖</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80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实木地板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16</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复合木地板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板材厚1.2cm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17</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集成吊顶</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60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18</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石膏吊顶</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30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19</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石膏线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m</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3</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20</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4"/>
                <w:rFonts w:hint="default" w:ascii="Times New Roman" w:hAnsi="Times New Roman" w:eastAsia="仿宋_GB2312" w:cs="Times New Roman"/>
                <w:color w:val="auto"/>
                <w:sz w:val="24"/>
                <w:szCs w:val="24"/>
                <w:lang w:val="en-US" w:eastAsia="zh-CN"/>
              </w:rPr>
              <w:t>木线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m</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5</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21</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木质墙裙</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40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22</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木门套、窗套</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m</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18</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23</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墙面瓷砖</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40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24</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固定木橱</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180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含所有材料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不锈钢吊橱</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300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正面投影面积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26</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防火橱柜</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200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正面投影面积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27</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酒柜、木隔断</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60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含瓷砖贴面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28</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砖围墙</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120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含基础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29</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空心砖墙</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96</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含基础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30</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土围、乱石墙</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60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含基础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31</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铁艺围墙</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108</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sz w:val="24"/>
                <w:szCs w:val="24"/>
                <w:u w:val="none"/>
                <w:lang w:val="en-US" w:eastAsia="zh-CN"/>
              </w:rPr>
              <w:t>含基础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32</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水泥地面</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60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33</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混凝土方砖（ 砖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25</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34</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砼道路</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80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一面墙棚</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100</w:t>
            </w:r>
          </w:p>
        </w:tc>
        <w:tc>
          <w:tcPr>
            <w:tcW w:w="2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含水泥地面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36</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二面墙棚</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130</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37</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三面墙棚</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180</w:t>
            </w:r>
          </w:p>
        </w:tc>
        <w:tc>
          <w:tcPr>
            <w:tcW w:w="2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38</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活动板房、简易房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350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含门窗地面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39</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有柱复合</w:t>
            </w:r>
            <w:r>
              <w:rPr>
                <w:rStyle w:val="16"/>
                <w:rFonts w:hint="default" w:ascii="Times New Roman" w:hAnsi="Times New Roman" w:eastAsia="仿宋_GB2312" w:cs="Times New Roman"/>
                <w:color w:val="auto"/>
                <w:sz w:val="24"/>
                <w:szCs w:val="24"/>
                <w:lang w:val="en-US" w:eastAsia="zh-CN"/>
              </w:rPr>
              <w:t>彩</w:t>
            </w:r>
            <w:r>
              <w:rPr>
                <w:rStyle w:val="15"/>
                <w:rFonts w:hint="default" w:ascii="Times New Roman" w:hAnsi="Times New Roman" w:eastAsia="仿宋_GB2312" w:cs="Times New Roman"/>
                <w:color w:val="auto"/>
                <w:sz w:val="24"/>
                <w:szCs w:val="24"/>
                <w:lang w:val="en-US" w:eastAsia="zh-CN"/>
              </w:rPr>
              <w:t>钢板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含水泥地面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40</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有柱单层</w:t>
            </w:r>
            <w:r>
              <w:rPr>
                <w:rStyle w:val="16"/>
                <w:rFonts w:hint="default" w:ascii="Times New Roman" w:hAnsi="Times New Roman" w:eastAsia="仿宋_GB2312" w:cs="Times New Roman"/>
                <w:color w:val="auto"/>
                <w:sz w:val="24"/>
                <w:szCs w:val="24"/>
                <w:lang w:val="en-US" w:eastAsia="zh-CN"/>
              </w:rPr>
              <w:t>彩</w:t>
            </w:r>
            <w:r>
              <w:rPr>
                <w:rStyle w:val="15"/>
                <w:rFonts w:hint="default" w:ascii="Times New Roman" w:hAnsi="Times New Roman" w:eastAsia="仿宋_GB2312" w:cs="Times New Roman"/>
                <w:color w:val="auto"/>
                <w:sz w:val="24"/>
                <w:szCs w:val="24"/>
                <w:lang w:val="en-US" w:eastAsia="zh-CN"/>
              </w:rPr>
              <w:t>钢板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60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含水泥地面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41</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非金属雨搭</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30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含金属支架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42</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带柱金属支架玻璃钢瓦</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40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43</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砖混附属用房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550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44</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砖木附属用房</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400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铁楼梯</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120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46</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铁栏杆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47</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隔热层</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48</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下水道</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eastAsia="zh-CN"/>
              </w:rPr>
            </w:pPr>
            <w:r>
              <w:rPr>
                <w:rFonts w:hint="default" w:ascii="Times New Roman" w:hAnsi="Times New Roman" w:eastAsia="仿宋_GB2312" w:cs="Times New Roman"/>
                <w:i w:val="0"/>
                <w:iCs w:val="0"/>
                <w:color w:val="auto"/>
                <w:sz w:val="24"/>
                <w:szCs w:val="24"/>
                <w:u w:val="none"/>
                <w:lang w:val="en-US" w:eastAsia="zh-CN"/>
              </w:rPr>
              <w:t>m</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30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 xml:space="preserve">截面 </w:t>
            </w:r>
            <w:r>
              <w:rPr>
                <w:rStyle w:val="17"/>
                <w:rFonts w:hint="default" w:ascii="Times New Roman" w:hAnsi="Times New Roman" w:eastAsia="仿宋_GB2312" w:cs="Times New Roman"/>
                <w:color w:val="auto"/>
                <w:sz w:val="24"/>
                <w:szCs w:val="24"/>
                <w:lang w:val="en-US" w:eastAsia="zh-CN"/>
              </w:rPr>
              <w:t>0.25</w:t>
            </w:r>
            <w:r>
              <w:rPr>
                <w:rStyle w:val="15"/>
                <w:rFonts w:hint="default" w:ascii="Times New Roman" w:hAnsi="Times New Roman" w:eastAsia="仿宋_GB2312" w:cs="Times New Roman"/>
                <w:color w:val="auto"/>
                <w:sz w:val="24"/>
                <w:szCs w:val="24"/>
                <w:lang w:val="en-US" w:eastAsia="zh-CN"/>
              </w:rPr>
              <w:t xml:space="preserve"> </w:t>
            </w:r>
            <w:r>
              <w:rPr>
                <w:rStyle w:val="18"/>
                <w:rFonts w:hint="default" w:ascii="Times New Roman" w:hAnsi="Times New Roman" w:eastAsia="仿宋_GB2312" w:cs="Times New Roman"/>
                <w:color w:val="auto"/>
                <w:sz w:val="24"/>
                <w:szCs w:val="24"/>
                <w:lang w:val="en-US" w:eastAsia="zh-CN"/>
              </w:rPr>
              <w:t>m</w:t>
            </w:r>
            <w:r>
              <w:rPr>
                <w:rStyle w:val="18"/>
                <w:rFonts w:hint="default" w:ascii="Times New Roman" w:hAnsi="Times New Roman" w:eastAsia="仿宋_GB2312" w:cs="Times New Roman"/>
                <w:color w:val="auto"/>
                <w:sz w:val="24"/>
                <w:szCs w:val="24"/>
                <w:vertAlign w:val="superscript"/>
                <w:lang w:val="en-US" w:eastAsia="zh-CN"/>
              </w:rPr>
              <w:t xml:space="preserve">2 </w:t>
            </w:r>
            <w:r>
              <w:rPr>
                <w:rStyle w:val="15"/>
                <w:rFonts w:hint="default" w:ascii="Times New Roman" w:hAnsi="Times New Roman" w:eastAsia="仿宋_GB2312" w:cs="Times New Roman"/>
                <w:color w:val="auto"/>
                <w:sz w:val="24"/>
                <w:szCs w:val="24"/>
                <w:lang w:val="en-US" w:eastAsia="zh-CN"/>
              </w:rPr>
              <w:t>砖砌盖板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49</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空调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台</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50</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吊灯</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套</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30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51</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大理石台面</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80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52</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吊扇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个</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15</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53</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压水井</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眼</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200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54</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土暖气</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 xml:space="preserve">组 </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60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太阳能</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套</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56</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热水器</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套</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57</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9"/>
                <w:rFonts w:hint="default" w:ascii="Times New Roman" w:hAnsi="Times New Roman" w:eastAsia="仿宋_GB2312" w:cs="Times New Roman"/>
                <w:color w:val="auto"/>
                <w:sz w:val="24"/>
                <w:szCs w:val="24"/>
                <w:lang w:val="en-US" w:eastAsia="zh-CN"/>
              </w:rPr>
              <w:t>浴盆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套</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拆装费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2"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58</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天然气</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户</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3000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59</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地暖</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1"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60</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单面喷绘广告牌</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60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含支架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61</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铝塑板广告牌</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80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含支架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63"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62</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电子监控设备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个</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具备正常使用功能探头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63</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光伏发电设备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瓦</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rPr>
              <w:t>依据发票合同据实结算</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根据提供安装光伏发电太阳能合同、并网手续，根据提供电力部门确定的发电瓦数补偿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64</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20"/>
                <w:rFonts w:hint="default" w:ascii="Times New Roman" w:hAnsi="Times New Roman" w:eastAsia="仿宋_GB2312" w:cs="Times New Roman"/>
                <w:color w:val="auto"/>
                <w:sz w:val="24"/>
                <w:szCs w:val="24"/>
                <w:lang w:val="en-US" w:eastAsia="zh-CN"/>
              </w:rPr>
              <w:t xml:space="preserve">乔木 </w:t>
            </w:r>
            <w:r>
              <w:rPr>
                <w:rStyle w:val="21"/>
                <w:rFonts w:hint="default" w:ascii="Times New Roman" w:hAnsi="Times New Roman" w:eastAsia="仿宋_GB2312" w:cs="Times New Roman"/>
                <w:color w:val="auto"/>
                <w:sz w:val="24"/>
                <w:szCs w:val="24"/>
                <w:lang w:val="en-US" w:eastAsia="zh-CN"/>
              </w:rPr>
              <w:t>φ5cm</w:t>
            </w:r>
            <w:r>
              <w:rPr>
                <w:rStyle w:val="20"/>
                <w:rFonts w:hint="default" w:ascii="Times New Roman" w:hAnsi="Times New Roman" w:eastAsia="仿宋_GB2312" w:cs="Times New Roman"/>
                <w:color w:val="auto"/>
                <w:sz w:val="24"/>
                <w:szCs w:val="24"/>
                <w:lang w:val="en-US" w:eastAsia="zh-CN"/>
              </w:rPr>
              <w:t xml:space="preserve"> 以下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胸径地上</w:t>
            </w:r>
            <w:r>
              <w:rPr>
                <w:rStyle w:val="17"/>
                <w:rFonts w:hint="default" w:ascii="Times New Roman" w:hAnsi="Times New Roman" w:eastAsia="仿宋_GB2312" w:cs="Times New Roman"/>
                <w:color w:val="auto"/>
                <w:sz w:val="24"/>
                <w:szCs w:val="24"/>
                <w:lang w:val="en-US" w:eastAsia="zh-CN"/>
              </w:rPr>
              <w:t>1.2</w:t>
            </w:r>
            <w:r>
              <w:rPr>
                <w:rStyle w:val="15"/>
                <w:rFonts w:hint="default" w:ascii="Times New Roman" w:hAnsi="Times New Roman" w:eastAsia="仿宋_GB2312" w:cs="Times New Roman"/>
                <w:color w:val="auto"/>
                <w:sz w:val="24"/>
                <w:szCs w:val="24"/>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20"/>
                <w:rFonts w:hint="default" w:ascii="Times New Roman" w:hAnsi="Times New Roman" w:eastAsia="仿宋_GB2312" w:cs="Times New Roman"/>
                <w:color w:val="auto"/>
                <w:sz w:val="24"/>
                <w:szCs w:val="24"/>
                <w:lang w:val="en-US" w:eastAsia="zh-CN"/>
              </w:rPr>
              <w:t>乔木</w:t>
            </w:r>
            <w:r>
              <w:rPr>
                <w:rStyle w:val="21"/>
                <w:rFonts w:hint="default" w:ascii="Times New Roman" w:hAnsi="Times New Roman" w:eastAsia="仿宋_GB2312" w:cs="Times New Roman"/>
                <w:color w:val="auto"/>
                <w:sz w:val="24"/>
                <w:szCs w:val="24"/>
                <w:lang w:val="en-US" w:eastAsia="zh-CN"/>
              </w:rPr>
              <w:t xml:space="preserve"> φ5-10cm</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胸径地上</w:t>
            </w:r>
            <w:r>
              <w:rPr>
                <w:rStyle w:val="17"/>
                <w:rFonts w:hint="default" w:ascii="Times New Roman" w:hAnsi="Times New Roman" w:eastAsia="仿宋_GB2312" w:cs="Times New Roman"/>
                <w:color w:val="auto"/>
                <w:sz w:val="24"/>
                <w:szCs w:val="24"/>
                <w:lang w:val="en-US" w:eastAsia="zh-CN"/>
              </w:rPr>
              <w:t>1.2</w:t>
            </w:r>
            <w:r>
              <w:rPr>
                <w:rStyle w:val="15"/>
                <w:rFonts w:hint="default" w:ascii="Times New Roman" w:hAnsi="Times New Roman" w:eastAsia="仿宋_GB2312" w:cs="Times New Roman"/>
                <w:color w:val="auto"/>
                <w:sz w:val="24"/>
                <w:szCs w:val="24"/>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66</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20"/>
                <w:rFonts w:hint="default" w:ascii="Times New Roman" w:hAnsi="Times New Roman" w:eastAsia="仿宋_GB2312" w:cs="Times New Roman"/>
                <w:color w:val="auto"/>
                <w:sz w:val="24"/>
                <w:szCs w:val="24"/>
                <w:lang w:val="en-US" w:eastAsia="zh-CN"/>
              </w:rPr>
              <w:t>乔木</w:t>
            </w:r>
            <w:r>
              <w:rPr>
                <w:rStyle w:val="21"/>
                <w:rFonts w:hint="default" w:ascii="Times New Roman" w:hAnsi="Times New Roman" w:eastAsia="仿宋_GB2312" w:cs="Times New Roman"/>
                <w:color w:val="auto"/>
                <w:sz w:val="24"/>
                <w:szCs w:val="24"/>
                <w:lang w:val="en-US" w:eastAsia="zh-CN"/>
              </w:rPr>
              <w:t xml:space="preserve"> φ10-20cm</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65</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胸径地上</w:t>
            </w:r>
            <w:r>
              <w:rPr>
                <w:rStyle w:val="17"/>
                <w:rFonts w:hint="default" w:ascii="Times New Roman" w:hAnsi="Times New Roman" w:eastAsia="仿宋_GB2312" w:cs="Times New Roman"/>
                <w:color w:val="auto"/>
                <w:sz w:val="24"/>
                <w:szCs w:val="24"/>
                <w:lang w:val="en-US" w:eastAsia="zh-CN"/>
              </w:rPr>
              <w:t>1.2</w:t>
            </w:r>
            <w:r>
              <w:rPr>
                <w:rStyle w:val="15"/>
                <w:rFonts w:hint="default" w:ascii="Times New Roman" w:hAnsi="Times New Roman" w:eastAsia="仿宋_GB2312" w:cs="Times New Roman"/>
                <w:color w:val="auto"/>
                <w:sz w:val="24"/>
                <w:szCs w:val="24"/>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67</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 xml:space="preserve">乔木 </w:t>
            </w:r>
            <w:r>
              <w:rPr>
                <w:rStyle w:val="17"/>
                <w:rFonts w:hint="default" w:ascii="Times New Roman" w:hAnsi="Times New Roman" w:eastAsia="仿宋_GB2312" w:cs="Times New Roman"/>
                <w:color w:val="auto"/>
                <w:sz w:val="24"/>
                <w:szCs w:val="24"/>
                <w:lang w:val="en-US" w:eastAsia="zh-CN"/>
              </w:rPr>
              <w:t>φ20cm</w:t>
            </w:r>
            <w:r>
              <w:rPr>
                <w:rStyle w:val="15"/>
                <w:rFonts w:hint="default" w:ascii="Times New Roman" w:hAnsi="Times New Roman" w:eastAsia="仿宋_GB2312" w:cs="Times New Roman"/>
                <w:color w:val="auto"/>
                <w:sz w:val="24"/>
                <w:szCs w:val="24"/>
                <w:lang w:val="en-US" w:eastAsia="zh-CN"/>
              </w:rPr>
              <w:t xml:space="preserve"> </w:t>
            </w:r>
            <w:r>
              <w:rPr>
                <w:rStyle w:val="22"/>
                <w:rFonts w:hint="default" w:ascii="Times New Roman" w:hAnsi="Times New Roman" w:eastAsia="仿宋_GB2312" w:cs="Times New Roman"/>
                <w:color w:val="auto"/>
                <w:sz w:val="24"/>
                <w:szCs w:val="24"/>
                <w:lang w:val="en-US" w:eastAsia="zh-CN"/>
              </w:rPr>
              <w:t>以</w:t>
            </w:r>
            <w:r>
              <w:rPr>
                <w:rStyle w:val="15"/>
                <w:rFonts w:hint="default" w:ascii="Times New Roman" w:hAnsi="Times New Roman" w:eastAsia="仿宋_GB2312" w:cs="Times New Roman"/>
                <w:color w:val="auto"/>
                <w:sz w:val="24"/>
                <w:szCs w:val="24"/>
                <w:lang w:val="en-US" w:eastAsia="zh-CN"/>
              </w:rPr>
              <w:t>上</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70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胸径地上</w:t>
            </w:r>
            <w:r>
              <w:rPr>
                <w:rStyle w:val="17"/>
                <w:rFonts w:hint="default" w:ascii="Times New Roman" w:hAnsi="Times New Roman" w:eastAsia="仿宋_GB2312" w:cs="Times New Roman"/>
                <w:color w:val="auto"/>
                <w:sz w:val="24"/>
                <w:szCs w:val="24"/>
                <w:lang w:val="en-US" w:eastAsia="zh-CN"/>
              </w:rPr>
              <w:t>1.2</w:t>
            </w:r>
            <w:r>
              <w:rPr>
                <w:rStyle w:val="15"/>
                <w:rFonts w:hint="default" w:ascii="Times New Roman" w:hAnsi="Times New Roman" w:eastAsia="仿宋_GB2312" w:cs="Times New Roman"/>
                <w:color w:val="auto"/>
                <w:sz w:val="24"/>
                <w:szCs w:val="24"/>
                <w:lang w:val="en-US" w:eastAsia="zh-CN"/>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68</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葡萄、花椒、香椿苗</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3</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69</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 xml:space="preserve">花椒、香椿 </w:t>
            </w:r>
            <w:r>
              <w:rPr>
                <w:rStyle w:val="17"/>
                <w:rFonts w:hint="default" w:ascii="Times New Roman" w:hAnsi="Times New Roman" w:eastAsia="仿宋_GB2312" w:cs="Times New Roman"/>
                <w:color w:val="auto"/>
                <w:sz w:val="24"/>
                <w:szCs w:val="24"/>
                <w:lang w:val="en-US" w:eastAsia="zh-CN"/>
              </w:rPr>
              <w:t>φ2cm</w:t>
            </w:r>
            <w:r>
              <w:rPr>
                <w:rStyle w:val="15"/>
                <w:rFonts w:hint="default" w:ascii="Times New Roman" w:hAnsi="Times New Roman" w:eastAsia="仿宋_GB2312" w:cs="Times New Roman"/>
                <w:color w:val="auto"/>
                <w:sz w:val="24"/>
                <w:szCs w:val="24"/>
                <w:lang w:val="en-US" w:eastAsia="zh-CN"/>
              </w:rPr>
              <w:t xml:space="preserve">  以上</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20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70</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5"/>
                <w:rFonts w:hint="default" w:ascii="Times New Roman" w:hAnsi="Times New Roman" w:eastAsia="仿宋_GB2312" w:cs="Times New Roman"/>
                <w:color w:val="auto"/>
                <w:sz w:val="24"/>
                <w:szCs w:val="24"/>
                <w:lang w:val="en-US" w:eastAsia="zh-CN"/>
              </w:rPr>
              <w:t xml:space="preserve">花椒、香椿 </w:t>
            </w:r>
            <w:r>
              <w:rPr>
                <w:rStyle w:val="17"/>
                <w:rFonts w:hint="default" w:ascii="Times New Roman" w:hAnsi="Times New Roman" w:eastAsia="仿宋_GB2312" w:cs="Times New Roman"/>
                <w:color w:val="auto"/>
                <w:sz w:val="24"/>
                <w:szCs w:val="24"/>
                <w:lang w:val="en-US" w:eastAsia="zh-CN"/>
              </w:rPr>
              <w:t>φ5cm</w:t>
            </w:r>
            <w:r>
              <w:rPr>
                <w:rStyle w:val="15"/>
                <w:rFonts w:hint="default" w:ascii="Times New Roman" w:hAnsi="Times New Roman" w:eastAsia="仿宋_GB2312" w:cs="Times New Roman"/>
                <w:color w:val="auto"/>
                <w:sz w:val="24"/>
                <w:szCs w:val="24"/>
                <w:lang w:val="en-US" w:eastAsia="zh-CN"/>
              </w:rPr>
              <w:t xml:space="preserve">  以上</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40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71</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23"/>
                <w:rFonts w:hint="default" w:ascii="Times New Roman" w:hAnsi="Times New Roman" w:eastAsia="仿宋_GB2312" w:cs="Times New Roman"/>
                <w:color w:val="auto"/>
                <w:sz w:val="24"/>
                <w:szCs w:val="24"/>
                <w:lang w:val="en-US" w:eastAsia="zh-CN"/>
              </w:rPr>
              <w:t xml:space="preserve">葡萄 </w:t>
            </w:r>
            <w:r>
              <w:rPr>
                <w:rStyle w:val="24"/>
                <w:rFonts w:hint="default" w:ascii="Times New Roman" w:hAnsi="Times New Roman" w:eastAsia="仿宋_GB2312" w:cs="Times New Roman"/>
                <w:color w:val="auto"/>
                <w:sz w:val="24"/>
                <w:szCs w:val="24"/>
                <w:lang w:val="en-US" w:eastAsia="zh-CN"/>
              </w:rPr>
              <w:t>φ5cm</w:t>
            </w:r>
            <w:r>
              <w:rPr>
                <w:rStyle w:val="23"/>
                <w:rFonts w:hint="default" w:ascii="Times New Roman" w:hAnsi="Times New Roman" w:eastAsia="仿宋_GB2312" w:cs="Times New Roman"/>
                <w:color w:val="auto"/>
                <w:sz w:val="24"/>
                <w:szCs w:val="24"/>
                <w:lang w:val="en-US" w:eastAsia="zh-CN"/>
              </w:rPr>
              <w:t xml:space="preserve">  以下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30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72</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23"/>
                <w:rFonts w:hint="default" w:ascii="Times New Roman" w:hAnsi="Times New Roman" w:eastAsia="仿宋_GB2312" w:cs="Times New Roman"/>
                <w:color w:val="auto"/>
                <w:sz w:val="24"/>
                <w:szCs w:val="24"/>
                <w:lang w:val="en-US" w:eastAsia="zh-CN"/>
              </w:rPr>
              <w:t xml:space="preserve">葡萄 </w:t>
            </w:r>
            <w:r>
              <w:rPr>
                <w:rStyle w:val="24"/>
                <w:rFonts w:hint="default" w:ascii="Times New Roman" w:hAnsi="Times New Roman" w:eastAsia="仿宋_GB2312" w:cs="Times New Roman"/>
                <w:color w:val="auto"/>
                <w:sz w:val="24"/>
                <w:szCs w:val="24"/>
                <w:lang w:val="en-US" w:eastAsia="zh-CN"/>
              </w:rPr>
              <w:t>φ6cm</w:t>
            </w:r>
            <w:r>
              <w:rPr>
                <w:rStyle w:val="23"/>
                <w:rFonts w:hint="default" w:ascii="Times New Roman" w:hAnsi="Times New Roman" w:eastAsia="仿宋_GB2312" w:cs="Times New Roman"/>
                <w:color w:val="auto"/>
                <w:sz w:val="24"/>
                <w:szCs w:val="24"/>
                <w:lang w:val="en-US" w:eastAsia="zh-CN"/>
              </w:rPr>
              <w:t xml:space="preserve">  以上</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60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73</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9"/>
                <w:rFonts w:hint="default" w:ascii="Times New Roman" w:hAnsi="Times New Roman" w:eastAsia="仿宋_GB2312" w:cs="Times New Roman"/>
                <w:color w:val="auto"/>
                <w:sz w:val="24"/>
                <w:szCs w:val="24"/>
                <w:lang w:val="en-US" w:eastAsia="zh-CN"/>
              </w:rPr>
              <w:t xml:space="preserve">果树苗 </w:t>
            </w:r>
            <w:r>
              <w:rPr>
                <w:rStyle w:val="25"/>
                <w:rFonts w:hint="default" w:ascii="Times New Roman" w:hAnsi="Times New Roman" w:eastAsia="仿宋_GB2312" w:cs="Times New Roman"/>
                <w:color w:val="auto"/>
                <w:sz w:val="24"/>
                <w:szCs w:val="24"/>
                <w:lang w:val="en-US" w:eastAsia="zh-CN"/>
              </w:rPr>
              <w:t>2cm</w:t>
            </w:r>
            <w:r>
              <w:rPr>
                <w:rStyle w:val="19"/>
                <w:rFonts w:hint="default" w:ascii="Times New Roman" w:hAnsi="Times New Roman" w:eastAsia="仿宋_GB2312" w:cs="Times New Roman"/>
                <w:color w:val="auto"/>
                <w:sz w:val="24"/>
                <w:szCs w:val="24"/>
                <w:lang w:val="en-US" w:eastAsia="zh-CN"/>
              </w:rPr>
              <w:t xml:space="preserve">  以下</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74</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9"/>
                <w:rFonts w:hint="default" w:ascii="Times New Roman" w:hAnsi="Times New Roman" w:eastAsia="仿宋_GB2312" w:cs="Times New Roman"/>
                <w:color w:val="auto"/>
                <w:sz w:val="24"/>
                <w:szCs w:val="24"/>
                <w:lang w:val="en-US" w:eastAsia="zh-CN"/>
              </w:rPr>
              <w:t>果树幼龄期</w:t>
            </w:r>
            <w:r>
              <w:rPr>
                <w:rStyle w:val="25"/>
                <w:rFonts w:hint="default" w:ascii="Times New Roman" w:hAnsi="Times New Roman" w:eastAsia="仿宋_GB2312" w:cs="Times New Roman"/>
                <w:color w:val="auto"/>
                <w:sz w:val="24"/>
                <w:szCs w:val="24"/>
                <w:lang w:val="en-US" w:eastAsia="zh-CN"/>
              </w:rPr>
              <w:t xml:space="preserve"> φ3cm</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50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75</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9"/>
                <w:rFonts w:hint="default" w:ascii="Times New Roman" w:hAnsi="Times New Roman" w:eastAsia="仿宋_GB2312" w:cs="Times New Roman"/>
                <w:color w:val="auto"/>
                <w:sz w:val="24"/>
                <w:szCs w:val="24"/>
                <w:lang w:val="en-US" w:eastAsia="zh-CN"/>
              </w:rPr>
              <w:t>果树初果期</w:t>
            </w:r>
            <w:r>
              <w:rPr>
                <w:rStyle w:val="25"/>
                <w:rFonts w:hint="default" w:ascii="Times New Roman" w:hAnsi="Times New Roman" w:eastAsia="仿宋_GB2312" w:cs="Times New Roman"/>
                <w:color w:val="auto"/>
                <w:sz w:val="24"/>
                <w:szCs w:val="24"/>
                <w:lang w:val="en-US" w:eastAsia="zh-CN"/>
              </w:rPr>
              <w:t xml:space="preserve"> φ6cm</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300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rFonts w:hint="default" w:ascii="Times New Roman" w:hAnsi="Times New Roman" w:eastAsia="仿宋_GB2312" w:cs="Times New Roman"/>
                <w:color w:val="auto"/>
                <w:sz w:val="24"/>
                <w:szCs w:val="24"/>
                <w:lang w:val="en-US" w:eastAsia="zh-CN"/>
              </w:rPr>
            </w:pPr>
            <w:r>
              <w:rPr>
                <w:rStyle w:val="19"/>
                <w:rFonts w:hint="default" w:ascii="Times New Roman" w:hAnsi="Times New Roman" w:eastAsia="仿宋_GB2312" w:cs="Times New Roman"/>
                <w:color w:val="auto"/>
                <w:sz w:val="24"/>
                <w:szCs w:val="24"/>
                <w:lang w:val="en-US" w:eastAsia="zh-CN"/>
              </w:rPr>
              <w:t>冠幅</w:t>
            </w:r>
            <w:r>
              <w:rPr>
                <w:rStyle w:val="25"/>
                <w:rFonts w:hint="default" w:ascii="Times New Roman" w:hAnsi="Times New Roman" w:eastAsia="仿宋_GB2312" w:cs="Times New Roman"/>
                <w:color w:val="auto"/>
                <w:sz w:val="24"/>
                <w:szCs w:val="24"/>
                <w:lang w:val="en-US" w:eastAsia="zh-CN"/>
              </w:rPr>
              <w:t>φ</w:t>
            </w:r>
            <w:r>
              <w:rPr>
                <w:rStyle w:val="19"/>
                <w:rFonts w:hint="default" w:ascii="Times New Roman" w:hAnsi="Times New Roman" w:eastAsia="仿宋_GB2312" w:cs="Times New Roman"/>
                <w:color w:val="auto"/>
                <w:sz w:val="24"/>
                <w:szCs w:val="24"/>
                <w:lang w:val="en-US" w:eastAsia="zh-CN"/>
              </w:rPr>
              <w:t xml:space="preserve"> </w:t>
            </w:r>
            <w:r>
              <w:rPr>
                <w:rStyle w:val="25"/>
                <w:rFonts w:hint="default" w:ascii="Times New Roman" w:hAnsi="Times New Roman" w:eastAsia="仿宋_GB2312" w:cs="Times New Roman"/>
                <w:color w:val="auto"/>
                <w:sz w:val="24"/>
                <w:szCs w:val="24"/>
                <w:lang w:val="en-US" w:eastAsia="zh-CN"/>
              </w:rPr>
              <w:t>l</w:t>
            </w:r>
            <w:r>
              <w:rPr>
                <w:rStyle w:val="19"/>
                <w:rFonts w:hint="default" w:ascii="Times New Roman" w:hAnsi="Times New Roman" w:eastAsia="仿宋_GB2312" w:cs="Times New Roman"/>
                <w:color w:val="auto"/>
                <w:sz w:val="24"/>
                <w:szCs w:val="24"/>
                <w:lang w:val="en-US" w:eastAsia="zh-CN"/>
              </w:rPr>
              <w:t xml:space="preserve"> m以上</w:t>
            </w:r>
          </w:p>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9"/>
                <w:rFonts w:hint="default" w:ascii="Times New Roman" w:hAnsi="Times New Roman" w:eastAsia="仿宋_GB2312" w:cs="Times New Roman"/>
                <w:color w:val="auto"/>
                <w:sz w:val="24"/>
                <w:szCs w:val="24"/>
                <w:lang w:val="en-US" w:eastAsia="zh-CN"/>
              </w:rPr>
              <w:t>三年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76</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9"/>
                <w:rFonts w:hint="default" w:ascii="Times New Roman" w:hAnsi="Times New Roman" w:eastAsia="仿宋_GB2312" w:cs="Times New Roman"/>
                <w:color w:val="auto"/>
                <w:sz w:val="24"/>
                <w:szCs w:val="24"/>
                <w:lang w:val="en-US" w:eastAsia="zh-CN"/>
              </w:rPr>
              <w:t xml:space="preserve">果树盛果期 </w:t>
            </w:r>
            <w:r>
              <w:rPr>
                <w:rStyle w:val="25"/>
                <w:rFonts w:hint="default" w:ascii="Times New Roman" w:hAnsi="Times New Roman" w:eastAsia="仿宋_GB2312" w:cs="Times New Roman"/>
                <w:color w:val="auto"/>
                <w:sz w:val="24"/>
                <w:szCs w:val="24"/>
                <w:lang w:val="en-US" w:eastAsia="zh-CN"/>
              </w:rPr>
              <w:t>φ6cm</w:t>
            </w:r>
            <w:r>
              <w:rPr>
                <w:rStyle w:val="19"/>
                <w:rFonts w:hint="default" w:ascii="Times New Roman" w:hAnsi="Times New Roman" w:eastAsia="仿宋_GB2312" w:cs="Times New Roman"/>
                <w:color w:val="auto"/>
                <w:sz w:val="24"/>
                <w:szCs w:val="24"/>
                <w:lang w:val="en-US" w:eastAsia="zh-CN"/>
              </w:rPr>
              <w:t xml:space="preserve"> 以上</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棵</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500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9"/>
                <w:rFonts w:hint="default" w:ascii="Times New Roman" w:hAnsi="Times New Roman" w:eastAsia="仿宋_GB2312" w:cs="Times New Roman"/>
                <w:color w:val="auto"/>
                <w:sz w:val="24"/>
                <w:szCs w:val="24"/>
                <w:lang w:val="en-US" w:eastAsia="zh-CN"/>
              </w:rPr>
            </w:pPr>
            <w:r>
              <w:rPr>
                <w:rStyle w:val="25"/>
                <w:rFonts w:hint="default" w:ascii="Times New Roman" w:hAnsi="Times New Roman" w:eastAsia="仿宋_GB2312" w:cs="Times New Roman"/>
                <w:color w:val="auto"/>
                <w:sz w:val="24"/>
                <w:szCs w:val="24"/>
                <w:lang w:val="en-US" w:eastAsia="zh-CN"/>
              </w:rPr>
              <w:t>φ2m</w:t>
            </w:r>
            <w:r>
              <w:rPr>
                <w:rStyle w:val="19"/>
                <w:rFonts w:hint="default" w:ascii="Times New Roman" w:hAnsi="Times New Roman" w:eastAsia="仿宋_GB2312" w:cs="Times New Roman"/>
                <w:color w:val="auto"/>
                <w:sz w:val="24"/>
                <w:szCs w:val="24"/>
                <w:lang w:val="en-US" w:eastAsia="zh-CN"/>
              </w:rPr>
              <w:t xml:space="preserve"> 以上三年</w:t>
            </w:r>
          </w:p>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9"/>
                <w:rFonts w:hint="default" w:ascii="Times New Roman" w:hAnsi="Times New Roman" w:eastAsia="仿宋_GB2312" w:cs="Times New Roman"/>
                <w:color w:val="auto"/>
                <w:sz w:val="24"/>
                <w:szCs w:val="24"/>
                <w:lang w:val="en-US" w:eastAsia="zh-CN"/>
              </w:rPr>
              <w:t>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77</w:t>
            </w:r>
          </w:p>
        </w:tc>
        <w:tc>
          <w:tcPr>
            <w:tcW w:w="2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花、冬青、黄杨、竹林</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rPr>
              <w:t>墩</w:t>
            </w:r>
          </w:p>
        </w:tc>
        <w:tc>
          <w:tcPr>
            <w:tcW w:w="21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auto"/>
                <w:sz w:val="24"/>
                <w:szCs w:val="24"/>
                <w:u w:val="none"/>
              </w:rPr>
            </w:pPr>
            <w:r>
              <w:rPr>
                <w:rFonts w:hint="default" w:ascii="Times New Roman" w:hAnsi="Times New Roman" w:eastAsia="仿宋_GB2312" w:cs="Times New Roman"/>
                <w:b w:val="0"/>
                <w:bCs w:val="0"/>
                <w:i w:val="0"/>
                <w:iCs w:val="0"/>
                <w:color w:val="auto"/>
                <w:kern w:val="0"/>
                <w:sz w:val="24"/>
                <w:szCs w:val="24"/>
                <w:u w:val="none"/>
                <w:lang w:val="en-US" w:eastAsia="zh-CN"/>
              </w:rPr>
              <w:t>10</w:t>
            </w: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u w:val="none"/>
              </w:rPr>
            </w:pPr>
            <w:r>
              <w:rPr>
                <w:rStyle w:val="19"/>
                <w:rFonts w:hint="default" w:ascii="Times New Roman" w:hAnsi="Times New Roman" w:eastAsia="仿宋_GB2312" w:cs="Times New Roman"/>
                <w:color w:val="auto"/>
                <w:sz w:val="24"/>
                <w:szCs w:val="24"/>
                <w:lang w:val="en-US" w:eastAsia="zh-CN"/>
              </w:rPr>
              <w:t>一年以上、每墩数量按</w:t>
            </w:r>
            <w:r>
              <w:rPr>
                <w:rStyle w:val="26"/>
                <w:rFonts w:hint="default" w:ascii="Times New Roman" w:hAnsi="Times New Roman" w:eastAsia="仿宋_GB2312" w:cs="Times New Roman"/>
                <w:color w:val="auto"/>
                <w:sz w:val="24"/>
                <w:szCs w:val="24"/>
                <w:lang w:val="en-US" w:eastAsia="zh-CN"/>
              </w:rPr>
              <w:t>10</w:t>
            </w:r>
            <w:r>
              <w:rPr>
                <w:rStyle w:val="19"/>
                <w:rFonts w:hint="default" w:ascii="Times New Roman" w:hAnsi="Times New Roman" w:eastAsia="仿宋_GB2312" w:cs="Times New Roman"/>
                <w:color w:val="auto"/>
                <w:sz w:val="24"/>
                <w:szCs w:val="24"/>
                <w:lang w:val="en-US" w:eastAsia="zh-CN"/>
              </w:rPr>
              <w:t>根计算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5" w:hRule="atLeast"/>
        </w:trPr>
        <w:tc>
          <w:tcPr>
            <w:tcW w:w="9060" w:type="dxa"/>
            <w:gridSpan w:val="5"/>
            <w:tcBorders>
              <w:top w:val="nil"/>
              <w:left w:val="nil"/>
              <w:bottom w:val="nil"/>
              <w:right w:val="nil"/>
            </w:tcBorders>
            <w:shd w:val="clear" w:color="auto" w:fill="auto"/>
          </w:tcPr>
          <w:p>
            <w:pPr>
              <w:keepNext w:val="0"/>
              <w:keepLines w:val="0"/>
              <w:widowControl/>
              <w:suppressLineNumbers w:val="0"/>
              <w:jc w:val="left"/>
              <w:textAlignment w:val="top"/>
              <w:rPr>
                <w:rStyle w:val="27"/>
                <w:rFonts w:hint="default" w:ascii="Times New Roman" w:hAnsi="Times New Roman" w:cs="Times New Roman"/>
                <w:color w:val="auto"/>
                <w:sz w:val="24"/>
                <w:szCs w:val="24"/>
                <w:lang w:val="en-US" w:eastAsia="zh-CN"/>
              </w:rPr>
            </w:pPr>
            <w:r>
              <w:rPr>
                <w:rStyle w:val="27"/>
                <w:rFonts w:hint="default" w:ascii="Times New Roman" w:hAnsi="Times New Roman" w:cs="Times New Roman"/>
                <w:color w:val="auto"/>
                <w:sz w:val="24"/>
                <w:szCs w:val="24"/>
                <w:lang w:val="en-US" w:eastAsia="zh-CN"/>
              </w:rPr>
              <w:t>说明 ：</w:t>
            </w:r>
            <w:r>
              <w:rPr>
                <w:rStyle w:val="21"/>
                <w:rFonts w:hint="default" w:ascii="Times New Roman" w:hAnsi="Times New Roman" w:eastAsia="宋体" w:cs="Times New Roman"/>
                <w:color w:val="auto"/>
                <w:sz w:val="24"/>
                <w:szCs w:val="24"/>
                <w:lang w:val="en-US" w:eastAsia="zh-CN"/>
              </w:rPr>
              <w:t>1</w:t>
            </w:r>
            <w:r>
              <w:rPr>
                <w:rStyle w:val="20"/>
                <w:rFonts w:hint="default" w:ascii="Times New Roman" w:hAnsi="Times New Roman" w:cs="Times New Roman"/>
                <w:color w:val="auto"/>
                <w:sz w:val="24"/>
                <w:szCs w:val="24"/>
                <w:lang w:val="en-US" w:eastAsia="zh-CN"/>
              </w:rPr>
              <w:t>、本补偿标准自2026</w:t>
            </w:r>
            <w:r>
              <w:rPr>
                <w:rStyle w:val="27"/>
                <w:rFonts w:hint="default" w:ascii="Times New Roman" w:hAnsi="Times New Roman" w:cs="Times New Roman"/>
                <w:color w:val="auto"/>
                <w:sz w:val="24"/>
                <w:szCs w:val="24"/>
                <w:lang w:val="en-US" w:eastAsia="zh-CN"/>
              </w:rPr>
              <w:t>年</w:t>
            </w:r>
            <w:r>
              <w:rPr>
                <w:rStyle w:val="27"/>
                <w:rFonts w:hint="eastAsia" w:ascii="Times New Roman" w:hAnsi="Times New Roman" w:cs="Times New Roman"/>
                <w:color w:val="auto"/>
                <w:sz w:val="24"/>
                <w:szCs w:val="24"/>
                <w:lang w:val="en-US" w:eastAsia="zh-CN"/>
              </w:rPr>
              <w:t>7</w:t>
            </w:r>
            <w:r>
              <w:rPr>
                <w:rStyle w:val="27"/>
                <w:rFonts w:hint="default" w:ascii="Times New Roman" w:hAnsi="Times New Roman" w:cs="Times New Roman"/>
                <w:color w:val="auto"/>
                <w:sz w:val="24"/>
                <w:szCs w:val="24"/>
                <w:lang w:val="en-US" w:eastAsia="zh-CN"/>
              </w:rPr>
              <w:t>月</w:t>
            </w:r>
            <w:r>
              <w:rPr>
                <w:rStyle w:val="27"/>
                <w:rFonts w:hint="eastAsia" w:ascii="Times New Roman" w:hAnsi="Times New Roman" w:cs="Times New Roman"/>
                <w:color w:val="auto"/>
                <w:sz w:val="24"/>
                <w:szCs w:val="24"/>
                <w:lang w:val="en-US" w:eastAsia="zh-CN"/>
              </w:rPr>
              <w:t>1</w:t>
            </w:r>
            <w:r>
              <w:rPr>
                <w:rStyle w:val="27"/>
                <w:rFonts w:hint="default" w:ascii="Times New Roman" w:hAnsi="Times New Roman" w:cs="Times New Roman"/>
                <w:color w:val="auto"/>
                <w:sz w:val="24"/>
                <w:szCs w:val="24"/>
                <w:lang w:val="en-US" w:eastAsia="zh-CN"/>
              </w:rPr>
              <w:t>日起执行；</w:t>
            </w:r>
          </w:p>
          <w:p>
            <w:pPr>
              <w:keepNext w:val="0"/>
              <w:keepLines w:val="0"/>
              <w:widowControl/>
              <w:suppressLineNumbers w:val="0"/>
              <w:jc w:val="left"/>
              <w:textAlignment w:val="top"/>
              <w:rPr>
                <w:rFonts w:hint="default" w:ascii="Times New Roman" w:hAnsi="Times New Roman" w:eastAsia="宋体" w:cs="Times New Roman"/>
                <w:i w:val="0"/>
                <w:iCs w:val="0"/>
                <w:color w:val="auto"/>
                <w:sz w:val="18"/>
                <w:szCs w:val="18"/>
                <w:u w:val="none"/>
              </w:rPr>
            </w:pPr>
            <w:r>
              <w:rPr>
                <w:rStyle w:val="27"/>
                <w:rFonts w:hint="default" w:ascii="Times New Roman" w:hAnsi="Times New Roman" w:cs="Times New Roman"/>
                <w:color w:val="auto"/>
                <w:sz w:val="24"/>
                <w:szCs w:val="24"/>
                <w:lang w:val="en-US" w:eastAsia="zh-CN"/>
              </w:rPr>
              <w:t xml:space="preserve">       2、未涉及的附属物补偿标准，由峄城区房屋征收拆迁事务中心与被拆迁人协商，如协商不成，委托评估公司经评估后确定补偿标准。</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color w:val="auto"/>
          <w:sz w:val="32"/>
          <w:szCs w:val="32"/>
          <w:lang w:val="en-US" w:eastAsia="zh-CN"/>
        </w:rPr>
        <w:sectPr>
          <w:pgSz w:w="11906" w:h="16838"/>
          <w:pgMar w:top="2098" w:right="1474" w:bottom="1984" w:left="1587" w:header="851" w:footer="1134"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13335</wp:posOffset>
                </wp:positionV>
                <wp:extent cx="560070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635"/>
                        </a:xfrm>
                        <a:prstGeom prst="line">
                          <a:avLst/>
                        </a:prstGeom>
                        <a:ln w="1587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1.05pt;height:0.05pt;width:441pt;z-index:251660288;mso-width-relative:page;mso-height-relative:page;" filled="f" stroked="t" coordsize="21600,21600" o:gfxdata="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LHsWidMAAAAEAQAADwAAAAAAAAABACAAAAA4AAAAZHJzL2Rvd25yZXYueG1sUEsBAhQA&#10;FAAAAAgAh07iQIatcDXhAQAAqgMAAA4AAAAAAAAAAQAgAAAAOAEAAGRycy9lMm9Eb2MueG1sUEsF&#10;BgAAAAAGAAYAWQEAAIsFA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cs="Times New Roma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13335</wp:posOffset>
                </wp:positionV>
                <wp:extent cx="56007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635"/>
                        </a:xfrm>
                        <a:prstGeom prst="line">
                          <a:avLst/>
                        </a:prstGeom>
                        <a:ln w="9525" cap="flat" cmpd="sng">
                          <a:solidFill>
                            <a:srgbClr val="000000"/>
                          </a:solidFill>
                          <a:prstDash val="solid"/>
                          <a:round/>
                          <a:headEnd type="none" w="med" len="med"/>
                          <a:tailEnd type="none" w="med" len="med"/>
                        </a:ln>
                      </wps:spPr>
                      <wps:bodyPr upright="true"/>
                    </wps:wsp>
                  </a:graphicData>
                </a:graphic>
              </wp:anchor>
            </w:drawing>
          </mc:Choice>
          <mc:Fallback>
            <w:pict>
              <v:line id="_x0000_s1026" o:spid="_x0000_s1026" o:spt="20" style="position:absolute;left:0pt;margin-left:0pt;margin-top:1.05pt;height:0.05pt;width:441pt;z-index:251658240;mso-width-relative:page;mso-height-relative:page;" filled="f" stroked="t" coordsize="21600,21600" o:gfxdata="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vxNPNdIAAAAEAQAADwAAAAAAAAABACAAAAA4AAAAZHJzL2Rvd25yZXYueG1sUEsBAhQA&#10;FAAAAAgAh07iQEpDSsfiAQAApQMAAA4AAAAAAAAAAQAgAAAANwEAAGRycy9lMm9Eb2MueG1sUEsF&#10;BgAAAAAGAAYAWQEAAIsFAAAAAA==&#10;">
                <v:fill on="f" focussize="0,0"/>
                <v:stroke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406400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2pt;height:0pt;width:441pt;z-index:251659264;mso-width-relative:page;mso-height-relative:page;" filled="f" stroked="t" coordsize="21600,21600" o:gfxdata="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MM7Tv1AAAAAYBAAAPAAAAAAAAAAEAIAAAADgAAABkcnMvZG93bnJldi54bWxQSwEC&#10;FAAUAAAACACHTuJA1uuSieIBAACoAwAADgAAAAAAAAABACAAAAA5AQAAZHJzL2Uyb0RvYy54bWxQ&#10;SwUGAAAAAAYABgBZAQAAjQU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sz w:val="28"/>
          <w:szCs w:val="28"/>
        </w:rPr>
        <w:t>峄城区人民政府</w:t>
      </w:r>
      <w:r>
        <w:rPr>
          <w:rFonts w:hint="eastAsia" w:ascii="Times New Roman" w:hAnsi="Times New Roman" w:eastAsia="仿宋_GB2312" w:cs="Times New Roman"/>
          <w:sz w:val="28"/>
          <w:szCs w:val="28"/>
          <w:lang w:eastAsia="zh-CN"/>
        </w:rPr>
        <w:t>办公室</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26</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日印发</w:t>
      </w:r>
    </w:p>
    <w:p>
      <w:pPr>
        <w:pStyle w:val="2"/>
        <w:ind w:left="0" w:leftChars="0" w:firstLine="0" w:firstLineChars="0"/>
        <w:rPr>
          <w:rFonts w:hint="default"/>
          <w:lang w:val="en-US" w:eastAsia="zh-CN"/>
        </w:rPr>
      </w:pPr>
    </w:p>
    <w:sectPr>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N2EyOTZmMDU2OTQyYjUwY2ExOWExMTM1OWVlZWQifQ=="/>
    <w:docVar w:name="KSO_WPS_MARK_KEY" w:val="0a66a58f-d629-4602-995f-d948e879b191"/>
  </w:docVars>
  <w:rsids>
    <w:rsidRoot w:val="00000000"/>
    <w:rsid w:val="049727D9"/>
    <w:rsid w:val="05E11832"/>
    <w:rsid w:val="0A60366D"/>
    <w:rsid w:val="0E4D3F08"/>
    <w:rsid w:val="0E527771"/>
    <w:rsid w:val="0E853D3D"/>
    <w:rsid w:val="0EF44384"/>
    <w:rsid w:val="0EF83E74"/>
    <w:rsid w:val="0FA77648"/>
    <w:rsid w:val="10BB784F"/>
    <w:rsid w:val="10E0563D"/>
    <w:rsid w:val="11CE3301"/>
    <w:rsid w:val="132A0CBC"/>
    <w:rsid w:val="13FA68E0"/>
    <w:rsid w:val="148C3ED0"/>
    <w:rsid w:val="14CE1A28"/>
    <w:rsid w:val="163D2AFA"/>
    <w:rsid w:val="1647748F"/>
    <w:rsid w:val="17EA0A1A"/>
    <w:rsid w:val="17FF44C5"/>
    <w:rsid w:val="18FA6CE6"/>
    <w:rsid w:val="19AF7825"/>
    <w:rsid w:val="19E33973"/>
    <w:rsid w:val="1A46462D"/>
    <w:rsid w:val="1A7D5B75"/>
    <w:rsid w:val="1AF52FAB"/>
    <w:rsid w:val="1CC03019"/>
    <w:rsid w:val="1ECB5101"/>
    <w:rsid w:val="1F0E553B"/>
    <w:rsid w:val="218B6DCA"/>
    <w:rsid w:val="21C5052E"/>
    <w:rsid w:val="21FA7AAB"/>
    <w:rsid w:val="22AD2D70"/>
    <w:rsid w:val="22E9672A"/>
    <w:rsid w:val="23405992"/>
    <w:rsid w:val="23A83C63"/>
    <w:rsid w:val="242D4168"/>
    <w:rsid w:val="25B6A3E1"/>
    <w:rsid w:val="25C767B0"/>
    <w:rsid w:val="262F077C"/>
    <w:rsid w:val="267F46AD"/>
    <w:rsid w:val="26A12BEB"/>
    <w:rsid w:val="282D2989"/>
    <w:rsid w:val="288602EB"/>
    <w:rsid w:val="28C50E13"/>
    <w:rsid w:val="29003BF9"/>
    <w:rsid w:val="290357B9"/>
    <w:rsid w:val="2A4E573F"/>
    <w:rsid w:val="2AB96756"/>
    <w:rsid w:val="2B463B0F"/>
    <w:rsid w:val="32D22AAA"/>
    <w:rsid w:val="33AE57A1"/>
    <w:rsid w:val="33CB1BCD"/>
    <w:rsid w:val="3452378E"/>
    <w:rsid w:val="34760DD0"/>
    <w:rsid w:val="34CF3E33"/>
    <w:rsid w:val="356D14E9"/>
    <w:rsid w:val="3578720D"/>
    <w:rsid w:val="35B20971"/>
    <w:rsid w:val="35D72186"/>
    <w:rsid w:val="376D0FF4"/>
    <w:rsid w:val="384855BD"/>
    <w:rsid w:val="38C06F01"/>
    <w:rsid w:val="38D255BA"/>
    <w:rsid w:val="393F076E"/>
    <w:rsid w:val="399565E0"/>
    <w:rsid w:val="3B0752BB"/>
    <w:rsid w:val="3B7346FF"/>
    <w:rsid w:val="3BC66F24"/>
    <w:rsid w:val="3BCA3066"/>
    <w:rsid w:val="3BD17677"/>
    <w:rsid w:val="3BFF4E93"/>
    <w:rsid w:val="3CA803D8"/>
    <w:rsid w:val="3CAA23A2"/>
    <w:rsid w:val="3FDE9836"/>
    <w:rsid w:val="41D35EF7"/>
    <w:rsid w:val="42894808"/>
    <w:rsid w:val="429C453B"/>
    <w:rsid w:val="42CE66BF"/>
    <w:rsid w:val="43686B13"/>
    <w:rsid w:val="45A35BE1"/>
    <w:rsid w:val="46080139"/>
    <w:rsid w:val="46160AA8"/>
    <w:rsid w:val="468C2B19"/>
    <w:rsid w:val="46E17CCD"/>
    <w:rsid w:val="48757069"/>
    <w:rsid w:val="4A897A9B"/>
    <w:rsid w:val="4ABD53AF"/>
    <w:rsid w:val="4B125CE2"/>
    <w:rsid w:val="4B1871BC"/>
    <w:rsid w:val="4B7A73E4"/>
    <w:rsid w:val="4B9E155A"/>
    <w:rsid w:val="4BF929FE"/>
    <w:rsid w:val="4C147838"/>
    <w:rsid w:val="4DB52E12"/>
    <w:rsid w:val="4DFF0074"/>
    <w:rsid w:val="501C6CBB"/>
    <w:rsid w:val="504B393E"/>
    <w:rsid w:val="50591CBD"/>
    <w:rsid w:val="50697A27"/>
    <w:rsid w:val="51FC4FF6"/>
    <w:rsid w:val="52A24CB4"/>
    <w:rsid w:val="54011D8E"/>
    <w:rsid w:val="54517EE5"/>
    <w:rsid w:val="564E717C"/>
    <w:rsid w:val="571F7091"/>
    <w:rsid w:val="58607961"/>
    <w:rsid w:val="59FE7432"/>
    <w:rsid w:val="5A47702B"/>
    <w:rsid w:val="5D445AA3"/>
    <w:rsid w:val="5E479C75"/>
    <w:rsid w:val="5EC40C4A"/>
    <w:rsid w:val="5F4B3119"/>
    <w:rsid w:val="5F812FDF"/>
    <w:rsid w:val="60A800BA"/>
    <w:rsid w:val="60F511D3"/>
    <w:rsid w:val="610C68D8"/>
    <w:rsid w:val="62481B92"/>
    <w:rsid w:val="62DD22DA"/>
    <w:rsid w:val="63506F50"/>
    <w:rsid w:val="63DC787E"/>
    <w:rsid w:val="64F953C5"/>
    <w:rsid w:val="65493C57"/>
    <w:rsid w:val="65534AD5"/>
    <w:rsid w:val="674072DB"/>
    <w:rsid w:val="677F8CB1"/>
    <w:rsid w:val="678A0557"/>
    <w:rsid w:val="67C1041C"/>
    <w:rsid w:val="67F51E74"/>
    <w:rsid w:val="68386205"/>
    <w:rsid w:val="69280027"/>
    <w:rsid w:val="694E2BEF"/>
    <w:rsid w:val="6A05236C"/>
    <w:rsid w:val="6BB96113"/>
    <w:rsid w:val="6D0B213A"/>
    <w:rsid w:val="6DC93A23"/>
    <w:rsid w:val="6DE7FC67"/>
    <w:rsid w:val="6F9F0C21"/>
    <w:rsid w:val="6FC565D0"/>
    <w:rsid w:val="70480FAF"/>
    <w:rsid w:val="70EB3D67"/>
    <w:rsid w:val="72111FA0"/>
    <w:rsid w:val="72D66D46"/>
    <w:rsid w:val="72FFCAED"/>
    <w:rsid w:val="731D6723"/>
    <w:rsid w:val="735C724B"/>
    <w:rsid w:val="736E0CF6"/>
    <w:rsid w:val="738907B9"/>
    <w:rsid w:val="73F951D9"/>
    <w:rsid w:val="745148D6"/>
    <w:rsid w:val="74CA6436"/>
    <w:rsid w:val="75834F63"/>
    <w:rsid w:val="771B11CB"/>
    <w:rsid w:val="77BF943A"/>
    <w:rsid w:val="77E741B5"/>
    <w:rsid w:val="77EF523C"/>
    <w:rsid w:val="78322C70"/>
    <w:rsid w:val="78931D11"/>
    <w:rsid w:val="7BBAC784"/>
    <w:rsid w:val="7BD007D6"/>
    <w:rsid w:val="7BFF03CE"/>
    <w:rsid w:val="7CD93074"/>
    <w:rsid w:val="7DCF8B4D"/>
    <w:rsid w:val="7E2119A8"/>
    <w:rsid w:val="7E3037AE"/>
    <w:rsid w:val="7E9D2229"/>
    <w:rsid w:val="7EA5B3C2"/>
    <w:rsid w:val="7EBF965F"/>
    <w:rsid w:val="7ECE8A2C"/>
    <w:rsid w:val="7EEC370B"/>
    <w:rsid w:val="7EFEC8B6"/>
    <w:rsid w:val="7F4339B5"/>
    <w:rsid w:val="7F5CEE7F"/>
    <w:rsid w:val="7FAC73E8"/>
    <w:rsid w:val="8D6D7946"/>
    <w:rsid w:val="9DFE8102"/>
    <w:rsid w:val="B9BF9A68"/>
    <w:rsid w:val="BB8B9701"/>
    <w:rsid w:val="BEA8B41B"/>
    <w:rsid w:val="CD33F579"/>
    <w:rsid w:val="D57FCB66"/>
    <w:rsid w:val="D9BE294C"/>
    <w:rsid w:val="DEFB0D59"/>
    <w:rsid w:val="E96108C7"/>
    <w:rsid w:val="E9FC3D14"/>
    <w:rsid w:val="EA46EEEC"/>
    <w:rsid w:val="F3DF11C4"/>
    <w:rsid w:val="F3EF2D37"/>
    <w:rsid w:val="F8F75334"/>
    <w:rsid w:val="F9DD8694"/>
    <w:rsid w:val="FC77CBDC"/>
    <w:rsid w:val="FFCFDDA6"/>
    <w:rsid w:val="FFED0085"/>
    <w:rsid w:val="FFFC8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1"/>
    <w:qFormat/>
    <w:uiPriority w:val="0"/>
    <w:pPr>
      <w:spacing w:after="120" w:afterLines="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660" w:lineRule="exact"/>
      <w:ind w:firstLine="705"/>
    </w:pPr>
    <w:rPr>
      <w:rFonts w:ascii="仿宋_GB2312" w:eastAsia="仿宋_GB2312"/>
      <w:color w:val="000000"/>
      <w:sz w:val="36"/>
      <w:szCs w:val="36"/>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character" w:customStyle="1" w:styleId="11">
    <w:name w:val="NormalCharacter"/>
    <w:basedOn w:val="9"/>
    <w:link w:val="12"/>
    <w:qFormat/>
    <w:uiPriority w:val="0"/>
    <w:rPr>
      <w:rFonts w:eastAsia="仿宋_GB2312"/>
      <w:kern w:val="0"/>
      <w:sz w:val="20"/>
      <w:szCs w:val="20"/>
    </w:rPr>
  </w:style>
  <w:style w:type="paragraph" w:customStyle="1" w:styleId="12">
    <w:name w:val="UserStyle_3"/>
    <w:basedOn w:val="1"/>
    <w:link w:val="11"/>
    <w:qFormat/>
    <w:uiPriority w:val="99"/>
    <w:pPr>
      <w:tabs>
        <w:tab w:val="center" w:pos="360"/>
      </w:tabs>
    </w:pPr>
    <w:rPr>
      <w:rFonts w:eastAsia="仿宋_GB2312"/>
      <w:kern w:val="0"/>
      <w:sz w:val="20"/>
      <w:szCs w:val="20"/>
    </w:rPr>
  </w:style>
  <w:style w:type="character" w:customStyle="1" w:styleId="13">
    <w:name w:val="font91"/>
    <w:basedOn w:val="9"/>
    <w:qFormat/>
    <w:uiPriority w:val="0"/>
    <w:rPr>
      <w:rFonts w:hint="eastAsia" w:ascii="宋体" w:hAnsi="宋体" w:eastAsia="宋体" w:cs="宋体"/>
      <w:color w:val="000000"/>
      <w:sz w:val="20"/>
      <w:szCs w:val="20"/>
      <w:u w:val="none"/>
    </w:rPr>
  </w:style>
  <w:style w:type="character" w:customStyle="1" w:styleId="14">
    <w:name w:val="font101"/>
    <w:basedOn w:val="9"/>
    <w:qFormat/>
    <w:uiPriority w:val="0"/>
    <w:rPr>
      <w:rFonts w:ascii="仿宋_GB2312" w:eastAsia="仿宋_GB2312" w:cs="仿宋_GB2312"/>
      <w:color w:val="000000"/>
      <w:sz w:val="20"/>
      <w:szCs w:val="20"/>
      <w:u w:val="none"/>
    </w:rPr>
  </w:style>
  <w:style w:type="character" w:customStyle="1" w:styleId="15">
    <w:name w:val="font131"/>
    <w:basedOn w:val="9"/>
    <w:qFormat/>
    <w:uiPriority w:val="0"/>
    <w:rPr>
      <w:rFonts w:hint="eastAsia" w:ascii="宋体" w:hAnsi="宋体" w:eastAsia="宋体" w:cs="宋体"/>
      <w:color w:val="0A0A0A"/>
      <w:sz w:val="20"/>
      <w:szCs w:val="20"/>
      <w:u w:val="none"/>
    </w:rPr>
  </w:style>
  <w:style w:type="character" w:customStyle="1" w:styleId="16">
    <w:name w:val="font271"/>
    <w:basedOn w:val="9"/>
    <w:qFormat/>
    <w:uiPriority w:val="0"/>
    <w:rPr>
      <w:rFonts w:hint="eastAsia" w:ascii="宋体" w:hAnsi="宋体" w:eastAsia="宋体" w:cs="宋体"/>
      <w:color w:val="2A2A2A"/>
      <w:sz w:val="20"/>
      <w:szCs w:val="20"/>
      <w:u w:val="none"/>
    </w:rPr>
  </w:style>
  <w:style w:type="character" w:customStyle="1" w:styleId="17">
    <w:name w:val="font121"/>
    <w:basedOn w:val="9"/>
    <w:qFormat/>
    <w:uiPriority w:val="0"/>
    <w:rPr>
      <w:rFonts w:hint="default" w:ascii="Times New Roman" w:hAnsi="Times New Roman" w:cs="Times New Roman"/>
      <w:color w:val="0A0A0A"/>
      <w:sz w:val="20"/>
      <w:szCs w:val="20"/>
      <w:u w:val="none"/>
    </w:rPr>
  </w:style>
  <w:style w:type="character" w:customStyle="1" w:styleId="18">
    <w:name w:val="font181"/>
    <w:basedOn w:val="9"/>
    <w:qFormat/>
    <w:uiPriority w:val="0"/>
    <w:rPr>
      <w:rFonts w:hint="eastAsia" w:ascii="宋体" w:hAnsi="宋体" w:eastAsia="宋体" w:cs="宋体"/>
      <w:color w:val="0A0A0A"/>
      <w:sz w:val="22"/>
      <w:szCs w:val="22"/>
      <w:u w:val="none"/>
    </w:rPr>
  </w:style>
  <w:style w:type="character" w:customStyle="1" w:styleId="19">
    <w:name w:val="font251"/>
    <w:basedOn w:val="9"/>
    <w:qFormat/>
    <w:uiPriority w:val="0"/>
    <w:rPr>
      <w:rFonts w:hint="eastAsia" w:ascii="宋体" w:hAnsi="宋体" w:eastAsia="宋体" w:cs="宋体"/>
      <w:color w:val="0A0A0A"/>
      <w:sz w:val="18"/>
      <w:szCs w:val="18"/>
      <w:u w:val="none"/>
    </w:rPr>
  </w:style>
  <w:style w:type="character" w:customStyle="1" w:styleId="20">
    <w:name w:val="font212"/>
    <w:basedOn w:val="9"/>
    <w:qFormat/>
    <w:uiPriority w:val="0"/>
    <w:rPr>
      <w:rFonts w:hint="eastAsia" w:ascii="宋体" w:hAnsi="宋体" w:eastAsia="宋体" w:cs="宋体"/>
      <w:color w:val="0A0A0A"/>
      <w:sz w:val="20"/>
      <w:szCs w:val="20"/>
      <w:u w:val="none"/>
    </w:rPr>
  </w:style>
  <w:style w:type="character" w:customStyle="1" w:styleId="21">
    <w:name w:val="font281"/>
    <w:basedOn w:val="9"/>
    <w:qFormat/>
    <w:uiPriority w:val="0"/>
    <w:rPr>
      <w:rFonts w:hint="default" w:ascii="Times New Roman" w:hAnsi="Times New Roman" w:cs="Times New Roman"/>
      <w:color w:val="0A0A0A"/>
      <w:sz w:val="20"/>
      <w:szCs w:val="20"/>
      <w:u w:val="none"/>
    </w:rPr>
  </w:style>
  <w:style w:type="character" w:customStyle="1" w:styleId="22">
    <w:name w:val="font291"/>
    <w:basedOn w:val="9"/>
    <w:qFormat/>
    <w:uiPriority w:val="0"/>
    <w:rPr>
      <w:rFonts w:hint="eastAsia" w:ascii="宋体" w:hAnsi="宋体" w:eastAsia="宋体" w:cs="宋体"/>
      <w:color w:val="282828"/>
      <w:sz w:val="20"/>
      <w:szCs w:val="20"/>
      <w:u w:val="none"/>
    </w:rPr>
  </w:style>
  <w:style w:type="character" w:customStyle="1" w:styleId="23">
    <w:name w:val="font301"/>
    <w:basedOn w:val="9"/>
    <w:qFormat/>
    <w:uiPriority w:val="0"/>
    <w:rPr>
      <w:rFonts w:hint="eastAsia" w:ascii="宋体" w:hAnsi="宋体" w:eastAsia="宋体" w:cs="宋体"/>
      <w:color w:val="1D1D1D"/>
      <w:sz w:val="18"/>
      <w:szCs w:val="18"/>
      <w:u w:val="none"/>
    </w:rPr>
  </w:style>
  <w:style w:type="character" w:customStyle="1" w:styleId="24">
    <w:name w:val="font311"/>
    <w:basedOn w:val="9"/>
    <w:qFormat/>
    <w:uiPriority w:val="0"/>
    <w:rPr>
      <w:rFonts w:hint="default" w:ascii="Times New Roman" w:hAnsi="Times New Roman" w:cs="Times New Roman"/>
      <w:color w:val="1D1D1D"/>
      <w:sz w:val="18"/>
      <w:szCs w:val="18"/>
      <w:u w:val="none"/>
    </w:rPr>
  </w:style>
  <w:style w:type="character" w:customStyle="1" w:styleId="25">
    <w:name w:val="font231"/>
    <w:basedOn w:val="9"/>
    <w:qFormat/>
    <w:uiPriority w:val="0"/>
    <w:rPr>
      <w:rFonts w:hint="default" w:ascii="Times New Roman" w:hAnsi="Times New Roman" w:cs="Times New Roman"/>
      <w:color w:val="0A0A0A"/>
      <w:sz w:val="18"/>
      <w:szCs w:val="18"/>
      <w:u w:val="none"/>
    </w:rPr>
  </w:style>
  <w:style w:type="character" w:customStyle="1" w:styleId="26">
    <w:name w:val="font321"/>
    <w:basedOn w:val="9"/>
    <w:qFormat/>
    <w:uiPriority w:val="0"/>
    <w:rPr>
      <w:rFonts w:hint="default" w:ascii="����" w:hAnsi="����" w:eastAsia="����" w:cs="����"/>
      <w:color w:val="0A0A0A"/>
      <w:sz w:val="18"/>
      <w:szCs w:val="18"/>
      <w:u w:val="none"/>
    </w:rPr>
  </w:style>
  <w:style w:type="character" w:customStyle="1" w:styleId="27">
    <w:name w:val="font261"/>
    <w:basedOn w:val="9"/>
    <w:qFormat/>
    <w:uiPriority w:val="0"/>
    <w:rPr>
      <w:rFonts w:hint="eastAsia" w:ascii="宋体" w:hAnsi="宋体" w:eastAsia="宋体" w:cs="宋体"/>
      <w:color w:val="0A0A0A"/>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2824</Words>
  <Characters>2935</Characters>
  <Lines>0</Lines>
  <Paragraphs>0</Paragraphs>
  <TotalTime>3</TotalTime>
  <ScaleCrop>false</ScaleCrop>
  <LinksUpToDate>false</LinksUpToDate>
  <CharactersWithSpaces>3010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2024-03-08T15:07:00Z</dcterms:created>
  <dc:creator>hp</dc:creator>
  <cp:lastModifiedBy>user</cp:lastModifiedBy>
  <cp:lastPrinted>2024-07-04T19:27:00Z</cp:lastPrinted>
  <dcterms:modified xsi:type="dcterms:W3CDTF">2026-07-06T10:20:12Z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15516021E15643EE872444804A62E026_13</vt:lpwstr>
  </property>
  <property fmtid="{D5CDD505-2E9C-101B-9397-08002B2CF9AE}" pid="4" name="KSOTemplateDocerSaveRecord">
    <vt:lpwstr>eyJoZGlkIjoiYzU2YjQ0OWMzYjcwZDUwMzQ5M2RmM2FlMzIyZDc1YjUiLCJ1c2VySWQiOiI1MDUyNDk5ODAifQ==</vt:lpwstr>
  </property>
</Properties>
</file>